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60" w:lineRule="exact"/>
        <w:ind w:left="0" w:right="0" w:firstLine="640"/>
        <w:jc w:val="left"/>
      </w:pPr>
      <w:r>
        <w:rPr>
          <w:rFonts w:ascii="黑体" w:hAnsi="宋体" w:eastAsia="黑体" w:cs="宋体"/>
          <w:color w:val="191919"/>
          <w:kern w:val="0"/>
          <w:sz w:val="32"/>
          <w:szCs w:val="32"/>
          <w:shd w:val="clear" w:fill="FFFFFF"/>
          <w:lang w:val="en-US" w:eastAsia="zh-CN" w:bidi="ar"/>
        </w:rPr>
        <w:t>引进范围和数量</w:t>
      </w:r>
    </w:p>
    <w:p>
      <w:pPr>
        <w:keepNext w:val="0"/>
        <w:keepLines w:val="0"/>
        <w:widowControl/>
        <w:suppressLineNumbers w:val="0"/>
        <w:shd w:val="clear" w:fill="FFFFFF"/>
        <w:spacing w:before="0" w:beforeAutospacing="0" w:after="0" w:afterAutospacing="0" w:line="560" w:lineRule="exact"/>
        <w:ind w:left="0" w:right="0" w:firstLine="640"/>
        <w:jc w:val="left"/>
      </w:pPr>
      <w:r>
        <w:rPr>
          <w:rFonts w:hint="default" w:ascii="Times New Roman" w:hAnsi="Times New Roman" w:eastAsia="仿宋_gb2312" w:cs="Times New Roman"/>
          <w:color w:val="191919"/>
          <w:kern w:val="0"/>
          <w:sz w:val="32"/>
          <w:szCs w:val="32"/>
          <w:shd w:val="clear" w:fill="FFFFFF"/>
          <w:lang w:val="en-US" w:eastAsia="zh-CN" w:bidi="ar"/>
        </w:rPr>
        <w:t>计划为辽阳市宏伟区妇幼保健计划生育服务中心引进医学专业全日制毕业生4名。</w:t>
      </w:r>
    </w:p>
    <w:tbl>
      <w:tblPr>
        <w:tblW w:w="12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765"/>
        <w:gridCol w:w="2868"/>
        <w:gridCol w:w="1563"/>
        <w:gridCol w:w="4020"/>
        <w:gridCol w:w="1517"/>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6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ascii="仿宋" w:hAnsi="仿宋" w:eastAsia="仿宋" w:cs="宋体"/>
                <w:b/>
                <w:bCs w:val="0"/>
                <w:color w:val="191919"/>
                <w:kern w:val="0"/>
                <w:sz w:val="28"/>
                <w:szCs w:val="28"/>
                <w:bdr w:val="none" w:color="auto" w:sz="0" w:space="0"/>
                <w:lang w:val="en-US" w:eastAsia="zh-CN" w:bidi="ar"/>
              </w:rPr>
              <w:t>序号</w:t>
            </w:r>
          </w:p>
        </w:tc>
        <w:tc>
          <w:tcPr>
            <w:tcW w:w="286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b/>
                <w:bCs w:val="0"/>
                <w:color w:val="191919"/>
                <w:kern w:val="0"/>
                <w:sz w:val="28"/>
                <w:szCs w:val="28"/>
                <w:bdr w:val="none" w:color="auto" w:sz="0" w:space="0"/>
                <w:lang w:val="en-US" w:eastAsia="zh-CN" w:bidi="ar"/>
              </w:rPr>
              <w:t>引进岗位</w:t>
            </w:r>
          </w:p>
        </w:tc>
        <w:tc>
          <w:tcPr>
            <w:tcW w:w="156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b/>
                <w:bCs w:val="0"/>
                <w:color w:val="191919"/>
                <w:kern w:val="0"/>
                <w:sz w:val="28"/>
                <w:szCs w:val="28"/>
                <w:bdr w:val="none" w:color="auto" w:sz="0" w:space="0"/>
                <w:lang w:val="en-US" w:eastAsia="zh-CN" w:bidi="ar"/>
              </w:rPr>
              <w:t>引进人数</w:t>
            </w:r>
          </w:p>
        </w:tc>
        <w:tc>
          <w:tcPr>
            <w:tcW w:w="7553"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b/>
                <w:bCs w:val="0"/>
                <w:color w:val="191919"/>
                <w:kern w:val="0"/>
                <w:sz w:val="28"/>
                <w:szCs w:val="28"/>
                <w:bdr w:val="none" w:color="auto" w:sz="0" w:space="0"/>
                <w:lang w:val="en-US" w:eastAsia="zh-CN" w:bidi="ar"/>
              </w:rPr>
              <w:t>引进条件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76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86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56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0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b/>
                <w:bCs w:val="0"/>
                <w:color w:val="191919"/>
                <w:kern w:val="0"/>
                <w:sz w:val="28"/>
                <w:szCs w:val="28"/>
                <w:bdr w:val="none" w:color="auto" w:sz="0" w:space="0"/>
                <w:lang w:val="en-US" w:eastAsia="zh-CN" w:bidi="ar"/>
              </w:rPr>
              <w:t>专业</w:t>
            </w:r>
          </w:p>
        </w:tc>
        <w:tc>
          <w:tcPr>
            <w:tcW w:w="15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b/>
                <w:bCs w:val="0"/>
                <w:color w:val="191919"/>
                <w:kern w:val="0"/>
                <w:sz w:val="28"/>
                <w:szCs w:val="28"/>
                <w:bdr w:val="none" w:color="auto" w:sz="0" w:space="0"/>
                <w:lang w:val="en-US" w:eastAsia="zh-CN" w:bidi="ar"/>
              </w:rPr>
              <w:t>毕业时间</w:t>
            </w:r>
          </w:p>
        </w:tc>
        <w:tc>
          <w:tcPr>
            <w:tcW w:w="20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b/>
                <w:bCs w:val="0"/>
                <w:color w:val="191919"/>
                <w:kern w:val="0"/>
                <w:sz w:val="28"/>
                <w:szCs w:val="28"/>
                <w:bdr w:val="none" w:color="auto" w:sz="0" w:space="0"/>
                <w:lang w:val="en-US" w:eastAsia="zh-CN" w:bidi="ar"/>
              </w:rPr>
              <w:t>本科阶段</w:t>
            </w:r>
          </w:p>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b/>
                <w:bCs w:val="0"/>
                <w:color w:val="191919"/>
                <w:kern w:val="0"/>
                <w:sz w:val="28"/>
                <w:szCs w:val="28"/>
                <w:bdr w:val="none" w:color="auto" w:sz="0" w:space="0"/>
                <w:lang w:val="en-US" w:eastAsia="zh-CN" w:bidi="ar"/>
              </w:rPr>
              <w:t>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66" w:hRule="atLeast"/>
        </w:trPr>
        <w:tc>
          <w:tcPr>
            <w:tcW w:w="7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1</w:t>
            </w:r>
          </w:p>
        </w:tc>
        <w:tc>
          <w:tcPr>
            <w:tcW w:w="28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男婚检临床医师</w:t>
            </w:r>
          </w:p>
        </w:tc>
        <w:tc>
          <w:tcPr>
            <w:tcW w:w="15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1</w:t>
            </w:r>
          </w:p>
        </w:tc>
        <w:tc>
          <w:tcPr>
            <w:tcW w:w="40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临床医学、外科学</w:t>
            </w:r>
          </w:p>
        </w:tc>
        <w:tc>
          <w:tcPr>
            <w:tcW w:w="151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2015年7月至2017年7月</w:t>
            </w:r>
          </w:p>
        </w:tc>
        <w:tc>
          <w:tcPr>
            <w:tcW w:w="201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全日制二批本科及以上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2</w:t>
            </w:r>
          </w:p>
        </w:tc>
        <w:tc>
          <w:tcPr>
            <w:tcW w:w="28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女婚检临床医师</w:t>
            </w:r>
          </w:p>
        </w:tc>
        <w:tc>
          <w:tcPr>
            <w:tcW w:w="15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1</w:t>
            </w:r>
          </w:p>
        </w:tc>
        <w:tc>
          <w:tcPr>
            <w:tcW w:w="40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临床医学、妇产科学、内科学</w:t>
            </w:r>
          </w:p>
        </w:tc>
        <w:tc>
          <w:tcPr>
            <w:tcW w:w="151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01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7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3</w:t>
            </w:r>
          </w:p>
        </w:tc>
        <w:tc>
          <w:tcPr>
            <w:tcW w:w="28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儿童门诊医师</w:t>
            </w:r>
          </w:p>
        </w:tc>
        <w:tc>
          <w:tcPr>
            <w:tcW w:w="15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1</w:t>
            </w:r>
          </w:p>
        </w:tc>
        <w:tc>
          <w:tcPr>
            <w:tcW w:w="40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临床医学、儿科学</w:t>
            </w:r>
          </w:p>
        </w:tc>
        <w:tc>
          <w:tcPr>
            <w:tcW w:w="151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01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7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4</w:t>
            </w:r>
          </w:p>
        </w:tc>
        <w:tc>
          <w:tcPr>
            <w:tcW w:w="28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计划生育门诊医师</w:t>
            </w:r>
          </w:p>
        </w:tc>
        <w:tc>
          <w:tcPr>
            <w:tcW w:w="156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宋体"/>
                <w:color w:val="191919"/>
                <w:kern w:val="0"/>
                <w:sz w:val="28"/>
                <w:szCs w:val="28"/>
                <w:bdr w:val="none" w:color="auto" w:sz="0" w:space="0"/>
                <w:lang w:val="en-US" w:eastAsia="zh-CN" w:bidi="ar"/>
              </w:rPr>
              <w:t>1</w:t>
            </w:r>
          </w:p>
        </w:tc>
        <w:tc>
          <w:tcPr>
            <w:tcW w:w="40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color w:val="000000"/>
                <w:kern w:val="0"/>
                <w:sz w:val="28"/>
                <w:szCs w:val="28"/>
                <w:bdr w:val="none" w:color="auto" w:sz="0" w:space="0"/>
                <w:lang w:val="en-US" w:eastAsia="zh-CN" w:bidi="ar"/>
              </w:rPr>
              <w:t>临床医学、妇产科学</w:t>
            </w:r>
          </w:p>
        </w:tc>
        <w:tc>
          <w:tcPr>
            <w:tcW w:w="151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201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C1D66"/>
    <w:rsid w:val="5DBC1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2017-06-05T08:26:00Z</dcterms:created>
  <dc:creator>ASUS</dc:creator>
  <cp:lastModifiedBy>ASUS</cp:lastModifiedBy>
  <dcterms:modified xsi:type="dcterms:W3CDTF">2017-06-05T08:26:56Z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