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150" w:beforeAutospacing="0" w:after="300" w:afterAutospacing="0" w:line="18" w:lineRule="atLeast"/>
        <w:ind w:right="225"/>
        <w:jc w:val="left"/>
        <w:rPr>
          <w:rFonts w:ascii="楷体_GB2312" w:eastAsia="楷体_GB2312" w:cs="楷体_GB2312"/>
          <w:b/>
          <w:color w:val="FF6600"/>
          <w:sz w:val="39"/>
          <w:szCs w:val="39"/>
        </w:rPr>
      </w:pPr>
      <w:r>
        <w:rPr>
          <w:rFonts w:hint="default" w:ascii="楷体_GB2312" w:hAnsi="宋体" w:eastAsia="楷体_GB2312" w:cs="楷体_GB2312"/>
          <w:b/>
          <w:color w:val="FF6600"/>
          <w:kern w:val="0"/>
          <w:sz w:val="39"/>
          <w:szCs w:val="39"/>
          <w:shd w:val="clear" w:fill="FEFEFE"/>
          <w:lang w:val="en-US" w:eastAsia="zh-CN" w:bidi="ar"/>
        </w:rPr>
        <w:t xml:space="preserve">福建省机关事业单位招考专业指导目录（2017年） </w:t>
      </w:r>
    </w:p>
    <w:p>
      <w:pPr>
        <w:keepNext w:val="0"/>
        <w:keepLines w:val="0"/>
        <w:widowControl/>
        <w:suppressLineNumbers w:val="0"/>
        <w:shd w:val="clear" w:fill="FEFEFE"/>
        <w:jc w:val="center"/>
        <w:rPr>
          <w:color w:val="999999"/>
          <w:sz w:val="18"/>
          <w:szCs w:val="18"/>
        </w:rPr>
      </w:pPr>
      <w:r>
        <w:rPr>
          <w:rFonts w:ascii="宋体" w:hAnsi="宋体" w:eastAsia="宋体" w:cs="宋体"/>
          <w:color w:val="999999"/>
          <w:kern w:val="0"/>
          <w:sz w:val="18"/>
          <w:szCs w:val="18"/>
          <w:shd w:val="clear" w:fill="FEFEFE"/>
          <w:lang w:val="en-US" w:eastAsia="zh-CN" w:bidi="ar"/>
        </w:rPr>
        <w:t xml:space="preserve">创建时间：2017-03-08 00:13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jc w:val="center"/>
      </w:pPr>
      <w:r>
        <w:rPr>
          <w:rFonts w:ascii="宋体" w:hAnsi="宋体" w:eastAsia="宋体" w:cs="宋体"/>
          <w:b/>
          <w:color w:val="FF6600"/>
          <w:kern w:val="0"/>
          <w:sz w:val="39"/>
          <w:szCs w:val="39"/>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ind w:left="0" w:hanging="3"/>
        <w:jc w:val="center"/>
      </w:pPr>
      <w:r>
        <w:rPr>
          <w:rFonts w:ascii="宋体" w:hAnsi="宋体" w:eastAsia="宋体" w:cs="宋体"/>
          <w:kern w:val="0"/>
          <w:sz w:val="24"/>
          <w:szCs w:val="24"/>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为规范我省机关事业单位招考人员中的专业条件设置和审核工作，现</w:t>
      </w:r>
      <w:r>
        <w:rPr>
          <w:rFonts w:ascii="宋体" w:hAnsi="宋体" w:eastAsia="宋体" w:cs="宋体"/>
          <w:color w:val="000000"/>
          <w:kern w:val="0"/>
          <w:sz w:val="24"/>
          <w:szCs w:val="24"/>
          <w:shd w:val="clear" w:fill="FEFEFE"/>
          <w:lang w:val="en-US" w:eastAsia="zh-CN" w:bidi="ar"/>
        </w:rPr>
        <w:t>参考教育部颁布的高校专业目录，结合实际，制定并试行本专业指导目录。凡招考职（岗）位有专业要求的，同一职（岗）位应设置多个相关专业，鼓励按“类</w:t>
      </w:r>
      <w:bookmarkStart w:id="0" w:name="_GoBack"/>
      <w:bookmarkEnd w:id="0"/>
      <w:r>
        <w:rPr>
          <w:rFonts w:ascii="宋体" w:hAnsi="宋体" w:eastAsia="宋体" w:cs="宋体"/>
          <w:color w:val="000000"/>
          <w:kern w:val="0"/>
          <w:sz w:val="24"/>
          <w:szCs w:val="24"/>
          <w:shd w:val="clear" w:fill="FEFEFE"/>
          <w:lang w:val="en-US" w:eastAsia="zh-CN" w:bidi="ar"/>
        </w:rPr>
        <w:t>”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w:t>
      </w:r>
      <w:r>
        <w:rPr>
          <w:rFonts w:ascii="宋体" w:hAnsi="宋体" w:eastAsia="宋体" w:cs="宋体"/>
          <w:color w:val="000000"/>
          <w:spacing w:val="-10"/>
          <w:kern w:val="0"/>
          <w:sz w:val="24"/>
          <w:szCs w:val="24"/>
          <w:shd w:val="clear" w:fill="FEFEFE"/>
          <w:lang w:val="en-US" w:eastAsia="zh-CN" w:bidi="ar"/>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事业单位考聘时，对于招聘研究生学历的，请参考《福建省机关事业单位招考专业指导目录》和教育部研究生招生目录进行专业条件设置，同时注意根据岗位实际需要，将有关高校自主设置的研究生专业、专业型研究生专业及取得海外学历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shd w:val="clear" w:fill="FEFEFE"/>
          <w:lang w:val="en-US" w:eastAsia="zh-CN" w:bidi="ar"/>
        </w:rPr>
        <w:t>本目录将适时根据形势的变化进行相应的调整，并</w:t>
      </w:r>
      <w:r>
        <w:rPr>
          <w:rFonts w:ascii="宋体" w:hAnsi="宋体" w:eastAsia="宋体" w:cs="宋体"/>
          <w:color w:val="000000"/>
          <w:spacing w:val="-10"/>
          <w:kern w:val="0"/>
          <w:sz w:val="24"/>
          <w:szCs w:val="24"/>
          <w:shd w:val="clear" w:fill="FEFEFE"/>
          <w:lang w:val="en-US" w:eastAsia="zh-CN" w:bidi="ar"/>
        </w:rPr>
        <w:t>由省组织、人事</w:t>
      </w:r>
      <w:r>
        <w:rPr>
          <w:rFonts w:ascii="宋体" w:hAnsi="宋体" w:eastAsia="宋体" w:cs="宋体"/>
          <w:color w:val="000000"/>
          <w:kern w:val="0"/>
          <w:sz w:val="24"/>
          <w:szCs w:val="24"/>
          <w:shd w:val="clear" w:fill="FEFEFE"/>
          <w:lang w:val="en-US" w:eastAsia="zh-CN" w:bidi="ar"/>
        </w:rPr>
        <w:t>行政</w:t>
      </w:r>
      <w:r>
        <w:rPr>
          <w:rFonts w:ascii="宋体" w:hAnsi="宋体" w:eastAsia="宋体" w:cs="宋体"/>
          <w:color w:val="000000"/>
          <w:spacing w:val="-10"/>
          <w:kern w:val="0"/>
          <w:sz w:val="24"/>
          <w:szCs w:val="24"/>
          <w:shd w:val="clear" w:fill="FEFEFE"/>
          <w:lang w:val="en-US" w:eastAsia="zh-CN" w:bidi="ar"/>
        </w:rPr>
        <w:t>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kern w:val="0"/>
          <w:sz w:val="24"/>
          <w:szCs w:val="24"/>
          <w:shd w:val="clear" w:fill="FEFEFE"/>
          <w:lang w:val="en-US" w:eastAsia="zh-CN" w:bidi="ar"/>
        </w:rPr>
        <w:t> </w:t>
      </w:r>
    </w:p>
    <w:p>
      <w:pPr>
        <w:pStyle w:val="2"/>
        <w:keepNext w:val="0"/>
        <w:keepLines w:val="0"/>
        <w:widowControl/>
        <w:suppressLineNumbers w:val="0"/>
      </w:pPr>
      <w:r>
        <w:rPr>
          <w:shd w:val="clear" w:fill="FEFEFE"/>
        </w:rPr>
        <w:t> </w:t>
      </w:r>
    </w:p>
    <w:tbl>
      <w:tblPr>
        <w:tblStyle w:val="5"/>
        <w:tblW w:w="8355" w:type="dxa"/>
        <w:tblInd w:w="213" w:type="dxa"/>
        <w:shd w:val="clear" w:color="auto" w:fill="auto"/>
        <w:tblLayout w:type="fixed"/>
        <w:tblCellMar>
          <w:top w:w="0" w:type="dxa"/>
          <w:left w:w="0" w:type="dxa"/>
          <w:bottom w:w="0" w:type="dxa"/>
          <w:right w:w="0" w:type="dxa"/>
        </w:tblCellMar>
      </w:tblPr>
      <w:tblGrid>
        <w:gridCol w:w="8355"/>
      </w:tblGrid>
      <w:tr>
        <w:tblPrEx>
          <w:shd w:val="clear" w:color="auto" w:fill="auto"/>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tblPrEx>
          <w:shd w:val="clear" w:color="auto" w:fill="auto"/>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3.</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lang w:val="en-US" w:eastAsia="zh-CN" w:bidi="ar"/>
              </w:rPr>
              <w:t>英语（笔译）、英语（口译）、英语（翻译）</w:t>
            </w:r>
          </w:p>
        </w:tc>
      </w:tr>
      <w:tr>
        <w:tblPrEx>
          <w:shd w:val="clear" w:color="auto" w:fill="auto"/>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Pr>
                <w:rFonts w:ascii="宋体" w:hAnsi="宋体" w:eastAsia="宋体" w:cs="宋体"/>
                <w:color w:val="FF0000"/>
                <w:kern w:val="0"/>
                <w:sz w:val="24"/>
                <w:szCs w:val="24"/>
                <w:lang w:val="en-US" w:eastAsia="zh-CN" w:bidi="ar"/>
              </w:rPr>
              <w:t>，</w:t>
            </w:r>
            <w:r>
              <w:rPr>
                <w:rFonts w:ascii="宋体" w:hAnsi="宋体" w:eastAsia="宋体" w:cs="宋体"/>
                <w:kern w:val="0"/>
                <w:sz w:val="24"/>
                <w:szCs w:val="24"/>
                <w:lang w:val="en-US" w:eastAsia="zh-CN" w:bidi="ar"/>
              </w:rPr>
              <w:t xml:space="preserve">作曲技术，剪辑，录音技术与艺术 </w:t>
            </w:r>
          </w:p>
        </w:tc>
      </w:tr>
      <w:tr>
        <w:tblPrEx>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lang w:val="en-US" w:eastAsia="zh-CN" w:bidi="ar"/>
              </w:rPr>
              <w:t>艺术学理论，设计学，环境（艺术）设计，产品设计</w:t>
            </w:r>
          </w:p>
        </w:tc>
      </w:tr>
      <w:tr>
        <w:tblPrEx>
          <w:shd w:val="clear" w:color="auto" w:fill="auto"/>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6. </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lang w:val="en-US" w:eastAsia="zh-CN" w:bidi="ar"/>
              </w:rPr>
              <w:t>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历史学，世界历史，考古学，博物馆学，民族学，文物保护技术，</w:t>
            </w:r>
            <w:r>
              <w:rPr>
                <w:rFonts w:ascii="宋体" w:hAnsi="宋体" w:eastAsia="宋体" w:cs="宋体"/>
                <w:color w:val="000000"/>
                <w:kern w:val="0"/>
                <w:sz w:val="24"/>
                <w:szCs w:val="24"/>
                <w:lang w:val="en-US" w:eastAsia="zh-CN" w:bidi="ar"/>
              </w:rPr>
              <w:t>文物鉴定（赏）与修复，</w:t>
            </w:r>
            <w:r>
              <w:rPr>
                <w:rFonts w:ascii="宋体" w:hAnsi="宋体" w:eastAsia="宋体" w:cs="宋体"/>
                <w:kern w:val="0"/>
                <w:sz w:val="24"/>
                <w:szCs w:val="24"/>
                <w:lang w:val="en-US" w:eastAsia="zh-CN" w:bidi="ar"/>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lang w:val="en-US" w:eastAsia="zh-CN" w:bidi="ar"/>
              </w:rPr>
              <w:t>中国史，中国近现代史基本问题研究，文物与博物馆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lang w:val="en-US" w:eastAsia="zh-CN" w:bidi="ar"/>
              </w:rPr>
              <w:t>应用经济学，能源经济学，商务经济学，经济统计学，</w:t>
            </w:r>
            <w:r>
              <w:rPr>
                <w:rFonts w:ascii="宋体" w:hAnsi="宋体" w:eastAsia="宋体" w:cs="宋体"/>
                <w:kern w:val="0"/>
                <w:sz w:val="24"/>
                <w:szCs w:val="24"/>
                <w:lang w:val="en-US" w:eastAsia="zh-CN" w:bidi="ar"/>
              </w:rPr>
              <w:t>经济统计与分析，理论经济学</w:t>
            </w:r>
          </w:p>
        </w:tc>
      </w:tr>
      <w:tr>
        <w:tblPrEx>
          <w:shd w:val="clear" w:color="auto" w:fill="auto"/>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9. </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管理科学，信息管理与信息系统，工业工程，工程管理，工程造价（管理），房地产经营管理，产品质量工程，项目管理，管理科学工程，管理科学与工程，系统理论，系统理论科学，系统理论工程，工程硕士</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人力资源管理，商务信息学，物流，工商管理（会计学方向），国际商务管理专业，市场营销学，商务策划，物流信息管理，市场策划，电子商务物流，</w:t>
            </w:r>
            <w:r>
              <w:rPr>
                <w:rFonts w:ascii="宋体" w:hAnsi="宋体" w:eastAsia="宋体" w:cs="宋体"/>
                <w:color w:val="000000"/>
                <w:kern w:val="0"/>
                <w:sz w:val="24"/>
                <w:szCs w:val="24"/>
                <w:lang w:val="en-US" w:eastAsia="zh-CN" w:bidi="ar"/>
              </w:rPr>
              <w:t>销售管理，食品经济管理</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14. </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电脑与财会，税务会计，建设投资与审计，工程财务管理，建筑财务会计，营销与会计，经济管理（含会计电算化），企业会计与税务，涉外会计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16.</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color="auto" w:fill="auto"/>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21.</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lang w:val="en-US" w:eastAsia="zh-CN" w:bidi="ar"/>
              </w:rPr>
              <w:t>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理学、工学、医学大类”</w:t>
            </w:r>
            <w:r>
              <w:rPr>
                <w:rFonts w:ascii="宋体" w:hAnsi="宋体" w:eastAsia="宋体" w:cs="宋体"/>
                <w:kern w:val="0"/>
                <w:sz w:val="24"/>
                <w:szCs w:val="24"/>
                <w:lang w:val="en-US" w:eastAsia="zh-CN" w:bidi="ar"/>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 xml:space="preserve">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 </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数学，数学与应用数学，信息与计算科学，数理基础科学，基础数学，计算数学，概率论与数理统计，应用数学，运筹学与控制论，学科教学（数学），数学教育</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lang w:val="en-US" w:eastAsia="zh-CN" w:bidi="ar"/>
              </w:rPr>
              <w:t>空间信息与数字技术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电子工程类：</w:t>
            </w:r>
            <w:r>
              <w:rPr>
                <w:rFonts w:ascii="宋体" w:hAnsi="宋体" w:eastAsia="宋体" w:cs="宋体"/>
                <w:kern w:val="0"/>
                <w:sz w:val="24"/>
                <w:szCs w:val="24"/>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lang w:val="en-US" w:eastAsia="zh-CN" w:bidi="ar"/>
              </w:rPr>
              <w:t>集成电路工程</w:t>
            </w:r>
            <w:r>
              <w:rPr>
                <w:rFonts w:ascii="宋体" w:hAnsi="宋体" w:eastAsia="宋体" w:cs="宋体"/>
                <w:kern w:val="0"/>
                <w:sz w:val="24"/>
                <w:szCs w:val="24"/>
                <w:lang w:val="en-US" w:eastAsia="zh-CN" w:bidi="ar"/>
              </w:rPr>
              <w:t>，电子与通信工程，光电信息科学与工程，电子封装技术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电力工程与管理，电力系统及其自动化，高电压与绝缘技术，电力电子与电力传动，电工理论与新技术，电力工程及其自动化，导航、制导与控制，智能电网信息工程</w:t>
            </w:r>
          </w:p>
        </w:tc>
      </w:tr>
      <w:tr>
        <w:tblPrEx>
          <w:shd w:val="clear" w:color="auto" w:fill="auto"/>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计算机科学与技术类：</w:t>
            </w:r>
            <w:r>
              <w:rPr>
                <w:rFonts w:ascii="宋体" w:hAnsi="宋体" w:eastAsia="宋体" w:cs="宋体"/>
                <w:kern w:val="0"/>
                <w:sz w:val="24"/>
                <w:szCs w:val="24"/>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Pr>
                <w:rFonts w:ascii="宋体" w:hAnsi="宋体" w:eastAsia="宋体" w:cs="宋体"/>
                <w:color w:val="000000"/>
                <w:kern w:val="0"/>
                <w:sz w:val="24"/>
                <w:szCs w:val="24"/>
                <w:lang w:val="en-US" w:eastAsia="zh-CN" w:bidi="ar"/>
              </w:rPr>
              <w:t>计算机技术，农业信息化，集成电路工程，空间信息与数字技术</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51. </w:t>
            </w:r>
            <w:r>
              <w:rPr>
                <w:rFonts w:ascii="宋体" w:hAnsi="宋体" w:eastAsia="宋体" w:cs="宋体"/>
                <w:b/>
                <w:kern w:val="0"/>
                <w:sz w:val="24"/>
                <w:szCs w:val="24"/>
                <w:lang w:val="en-US" w:eastAsia="zh-CN" w:bidi="ar"/>
              </w:rPr>
              <w:t>计算机软件类：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lang w:val="en-US" w:eastAsia="zh-CN" w:bidi="ar"/>
              </w:rPr>
              <w:t>计算机技术，集成电路工程</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lang w:val="en-US" w:eastAsia="zh-CN" w:bidi="ar"/>
              </w:rPr>
              <w:t>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lang w:val="en-US" w:eastAsia="zh-CN" w:bidi="ar"/>
              </w:rPr>
              <w:t>工程造价管理，设计学，公路与桥梁</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lang w:val="en-US" w:eastAsia="zh-CN" w:bidi="ar"/>
              </w:rPr>
              <w:t>测绘科学与技术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color="auto" w:fill="auto"/>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w:t>
            </w:r>
            <w:r>
              <w:rPr>
                <w:rFonts w:ascii="宋体" w:hAnsi="宋体" w:eastAsia="宋体" w:cs="宋体"/>
                <w:color w:val="000000"/>
                <w:kern w:val="0"/>
                <w:sz w:val="24"/>
                <w:szCs w:val="24"/>
                <w:lang w:val="en-US" w:eastAsia="zh-CN" w:bidi="ar"/>
              </w:rPr>
              <w:t>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航海技术，水运管理，国际航运业务管理，海事管理，轮机工程技术，轮机工程，船舶工程技术，船舶检验，航道工程技术，船机制造与维修，船舶舾装，船舶制造与维修</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lang w:val="en-US" w:eastAsia="zh-CN" w:bidi="ar"/>
              </w:rPr>
              <w:t>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染整技术，高分子材料加工技术，制浆造纸技术，香料香精工艺，表面精饰工艺，皮革制品设计与工艺，轻化工程，制浆造纸工程，制糖工程，发酵工程，皮革化学与工程，轻工生物技术，植物资源工程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lang w:val="en-US" w:eastAsia="zh-CN" w:bidi="ar"/>
              </w:rPr>
              <w:t>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生物技术及应用，生物实验技术，生物化工工艺，微生物技术及应用，生物系统工程，</w:t>
            </w:r>
            <w:r>
              <w:rPr>
                <w:rFonts w:ascii="宋体" w:hAnsi="宋体" w:eastAsia="宋体" w:cs="宋体"/>
                <w:color w:val="000000"/>
                <w:kern w:val="0"/>
                <w:sz w:val="24"/>
                <w:szCs w:val="24"/>
                <w:lang w:val="en-US" w:eastAsia="zh-CN" w:bidi="ar"/>
              </w:rPr>
              <w:t>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预防医学类：</w:t>
            </w:r>
            <w:r>
              <w:rPr>
                <w:rFonts w:ascii="宋体" w:hAnsi="宋体" w:eastAsia="宋体" w:cs="宋体"/>
                <w:kern w:val="0"/>
                <w:sz w:val="24"/>
                <w:szCs w:val="24"/>
                <w:lang w:val="en-US" w:eastAsia="zh-CN" w:bidi="ar"/>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中医学类：</w:t>
            </w:r>
            <w:r>
              <w:rPr>
                <w:rFonts w:ascii="宋体" w:hAnsi="宋体" w:eastAsia="宋体" w:cs="宋体"/>
                <w:kern w:val="0"/>
                <w:sz w:val="24"/>
                <w:szCs w:val="24"/>
                <w:lang w:val="en-US" w:eastAsia="zh-CN" w:bidi="ar"/>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动物医学，动物药学，畜牧兽医，兽医，兽医医药，动物防疫与检疫，兽药生产与营销，宠物养护与疫病防治，宠物医学，基础兽医学，预防兽医学，临床兽医学，兽医硕士，动物科学与动物医学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105. </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lang w:val="en-US" w:eastAsia="zh-CN" w:bidi="ar"/>
              </w:rPr>
              <w:t>备注：本专业参考目录未列入的各类新专业符合教育行政主管部门相关规定的，经审核备案后于次年进行更新。</w:t>
            </w:r>
          </w:p>
        </w:tc>
      </w:tr>
    </w:tbl>
    <w:p>
      <w:pPr>
        <w:pStyle w:val="2"/>
        <w:keepNext w:val="0"/>
        <w:keepLines w:val="0"/>
        <w:widowControl/>
        <w:suppressLineNumbers w:val="0"/>
      </w:pPr>
      <w:r>
        <w:rPr>
          <w:shd w:val="clear" w:fill="FEFEFE"/>
        </w:rPr>
        <w:br w:type="textWrapping"/>
      </w:r>
      <w:r>
        <w:rPr>
          <w:shd w:val="clear" w:fill="FEFEFE"/>
        </w:rPr>
        <w:t> </w:t>
      </w:r>
    </w:p>
    <w:p/>
    <w:sectPr>
      <w:pgSz w:w="11906" w:h="16838"/>
      <w:pgMar w:top="1440" w:right="1633" w:bottom="1440"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97CF4"/>
    <w:rsid w:val="1A797CF4"/>
    <w:rsid w:val="2E6F74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3" w:lineRule="atLeast"/>
      <w:ind w:left="0" w:right="0"/>
      <w:jc w:val="left"/>
    </w:pPr>
    <w:rPr>
      <w:kern w:val="0"/>
      <w:sz w:val="24"/>
      <w:lang w:val="en-US" w:eastAsia="zh-CN" w:bidi="ar"/>
    </w:rPr>
  </w:style>
  <w:style w:type="character" w:styleId="4">
    <w:name w:val="FollowedHyperlink"/>
    <w:basedOn w:val="3"/>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2017-03-22T07:25:00Z</dcterms:created>
  <dc:creator>Administrator</dc:creator>
  <cp:lastModifiedBy>lin110401</cp:lastModifiedBy>
  <dcterms:modified xsi:type="dcterms:W3CDTF">2017-09-07T02:08:04Z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