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中国电科21所干部公开招聘信息表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134"/>
        <w:gridCol w:w="4961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3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岗位名称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招聘数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主要工作职责</w:t>
            </w:r>
          </w:p>
        </w:tc>
        <w:tc>
          <w:tcPr>
            <w:tcW w:w="55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任职资格与条件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8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副处长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负责岗位设置、薪酬绩效管理、人才招聘等工作。</w:t>
            </w:r>
          </w:p>
        </w:tc>
        <w:tc>
          <w:tcPr>
            <w:tcW w:w="5561" w:type="dxa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中共党员，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具有高度工作责任心和职业操守，熟悉</w:t>
            </w:r>
            <w:r>
              <w:rPr>
                <w:rFonts w:eastAsia="仿宋_GB2312"/>
                <w:sz w:val="28"/>
                <w:szCs w:val="28"/>
              </w:rPr>
              <w:t>人力资源管理各功能模块</w:t>
            </w:r>
            <w:r>
              <w:rPr>
                <w:rFonts w:hint="eastAsia" w:eastAsia="仿宋_GB2312"/>
                <w:sz w:val="28"/>
                <w:szCs w:val="28"/>
              </w:rPr>
              <w:t>的工具和方法，熟悉国家相关法律法规，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熟练掌握办公自动化软件。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党群工作处副处长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负责企业文化、宣传等工作。</w:t>
            </w:r>
          </w:p>
        </w:tc>
        <w:tc>
          <w:tcPr>
            <w:tcW w:w="5561" w:type="dxa"/>
          </w:tcPr>
          <w:p>
            <w:pPr>
              <w:pStyle w:val="6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中共党员，文字能力强，热爱群众工作，熟悉国有企业党务、宣传、文化建设等工作，熟悉相关政策、法规，熟练掌握办公自动化软件。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技改处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(含基建办)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副处长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负责基建工作，</w:t>
            </w:r>
            <w:r>
              <w:rPr>
                <w:rFonts w:ascii="仿宋_GB2312" w:eastAsia="仿宋_GB2312"/>
                <w:sz w:val="28"/>
                <w:szCs w:val="28"/>
              </w:rPr>
              <w:t>编制施工总进度计划，对工程质量、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进度</w:t>
            </w:r>
            <w:r>
              <w:rPr>
                <w:rFonts w:ascii="仿宋_GB2312" w:eastAsia="仿宋_GB2312"/>
                <w:sz w:val="28"/>
                <w:szCs w:val="28"/>
              </w:rPr>
              <w:t>、资金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ascii="仿宋_GB2312" w:eastAsia="仿宋_GB2312"/>
                <w:sz w:val="28"/>
                <w:szCs w:val="28"/>
              </w:rPr>
              <w:t>方面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控制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等工作。</w:t>
            </w:r>
          </w:p>
        </w:tc>
        <w:tc>
          <w:tcPr>
            <w:tcW w:w="5561" w:type="dxa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建筑工程、工程管理等相关专业，具有两年以上土建工程施工、管理从业经验，熟悉相关法律法规，有较强的现场施工组织、协调能力及管理能力。中共党员优先。</w:t>
            </w:r>
          </w:p>
        </w:tc>
      </w:tr>
    </w:tbl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134"/>
        <w:gridCol w:w="4961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岗位名称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招聘数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主要工作职责</w:t>
            </w:r>
          </w:p>
        </w:tc>
        <w:tc>
          <w:tcPr>
            <w:tcW w:w="55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任职资格与条件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物资采购部副主任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负责全所物资采购供应等工作。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61" w:type="dxa"/>
          </w:tcPr>
          <w:p>
            <w:pPr>
              <w:pStyle w:val="6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具有高度工作责任心和职业操守，有较强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的商务谈判能力，熟悉物流管理领域的主要知识及操作方法，了解招投标等相关制度。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质量处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副处长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负责产品实现过程中的质量控制，提升产品实物质量，推进质量改进等工作。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电气工程、工业工程等相关专业；具有工程类中级专业技术职称，掌握质量管理体系知识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，掌握质量管理、质量控制的常用工具和方法，曾任项目质量师者优先。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信息中心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副主任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负责生产制造信息化建设等工作</w:t>
            </w:r>
          </w:p>
        </w:tc>
        <w:tc>
          <w:tcPr>
            <w:tcW w:w="5561" w:type="dxa"/>
          </w:tcPr>
          <w:p>
            <w:pPr>
              <w:pStyle w:val="6"/>
              <w:numPr>
                <w:ilvl w:val="0"/>
                <w:numId w:val="0"/>
              </w:numPr>
              <w:spacing w:line="46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计算机相关专业，熟悉计算机软硬件专业知识、信息安全知识，能够快速掌握最新信息技术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电机事业部经营计划部副主任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1名</w:t>
            </w:r>
          </w:p>
        </w:tc>
        <w:tc>
          <w:tcPr>
            <w:tcW w:w="4961" w:type="dxa"/>
          </w:tcPr>
          <w:p>
            <w:pPr>
              <w:pStyle w:val="7"/>
              <w:numPr>
                <w:ilvl w:val="0"/>
                <w:numId w:val="0"/>
              </w:numPr>
              <w:spacing w:line="400" w:lineRule="exact"/>
              <w:jc w:val="both"/>
              <w:rPr>
                <w:rFonts w:asci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kern w:val="0"/>
                <w:sz w:val="28"/>
                <w:szCs w:val="28"/>
              </w:rPr>
              <w:t>负责</w:t>
            </w: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军民融合产品的</w:t>
            </w:r>
            <w:r>
              <w:rPr>
                <w:rFonts w:ascii="Times New Roman" w:eastAsia="仿宋_GB2312"/>
                <w:kern w:val="0"/>
                <w:sz w:val="28"/>
                <w:szCs w:val="28"/>
              </w:rPr>
              <w:t>产业化推进</w:t>
            </w: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eastAsia="仿宋_GB2312"/>
                <w:color w:val="000000"/>
                <w:kern w:val="0"/>
                <w:sz w:val="28"/>
                <w:szCs w:val="28"/>
              </w:rPr>
              <w:t>产业市场的开拓</w:t>
            </w:r>
            <w:r>
              <w:rPr>
                <w:rFonts w:ascii="Times New Roman" w:eastAsia="仿宋_GB2312"/>
                <w:color w:val="000000"/>
                <w:kern w:val="0"/>
                <w:sz w:val="28"/>
                <w:szCs w:val="28"/>
              </w:rPr>
              <w:t>等工作。</w:t>
            </w:r>
          </w:p>
        </w:tc>
        <w:tc>
          <w:tcPr>
            <w:tcW w:w="5561" w:type="dxa"/>
          </w:tcPr>
          <w:p>
            <w:pPr>
              <w:tabs>
                <w:tab w:val="left" w:pos="1080"/>
              </w:tabs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有市场营销或相关专业背景，掌握市场营销、市场策划、市场推广等专业知识，善于挖掘市场，并能提出应对策略及措施；了解经济法、合同法等相关法律法规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644" w:right="1440" w:bottom="1474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E98"/>
    <w:multiLevelType w:val="multilevel"/>
    <w:tmpl w:val="25887E9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9"/>
      <w:suff w:val="nothing"/>
      <w:lvlText w:val="%2　"/>
      <w:lvlJc w:val="left"/>
      <w:pPr>
        <w:ind w:left="0" w:firstLine="0"/>
      </w:pPr>
      <w:rPr>
        <w:rFonts w:hint="eastAsia"/>
        <w:b/>
      </w:rPr>
    </w:lvl>
    <w:lvl w:ilvl="2" w:tentative="0">
      <w:start w:val="1"/>
      <w:numFmt w:val="decimal"/>
      <w:pStyle w:val="8"/>
      <w:suff w:val="nothing"/>
      <w:lvlText w:val="%2.%3　"/>
      <w:lvlJc w:val="left"/>
      <w:pPr>
        <w:ind w:left="1920" w:firstLine="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%2.%3.%4　"/>
      <w:lvlJc w:val="left"/>
      <w:pPr>
        <w:ind w:left="600" w:firstLine="0"/>
      </w:pPr>
      <w:rPr>
        <w:rFonts w:hint="eastAsia"/>
      </w:rPr>
    </w:lvl>
    <w:lvl w:ilvl="4" w:tentative="0">
      <w:start w:val="1"/>
      <w:numFmt w:val="decimal"/>
      <w:pStyle w:val="6"/>
      <w:suff w:val="nothing"/>
      <w:lvlText w:val="%2.%3.%4.%5　"/>
      <w:lvlJc w:val="left"/>
      <w:pPr>
        <w:ind w:left="360" w:firstLine="0"/>
      </w:pPr>
      <w:rPr>
        <w:rFonts w:hint="eastAsia"/>
      </w:rPr>
    </w:lvl>
    <w:lvl w:ilvl="5" w:tentative="0">
      <w:start w:val="1"/>
      <w:numFmt w:val="decimal"/>
      <w:suff w:val="nothing"/>
      <w:lvlText w:val="%2.%3.%4.%5.%6　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nothing"/>
      <w:lvlText w:val="%2.%3.%4.%5.%6.%7　"/>
      <w:lvlJc w:val="left"/>
      <w:pPr>
        <w:ind w:left="300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462A"/>
    <w:rsid w:val="49B54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三级条标题"/>
    <w:basedOn w:val="7"/>
    <w:qFormat/>
    <w:uiPriority w:val="0"/>
    <w:pPr>
      <w:numPr>
        <w:ilvl w:val="4"/>
      </w:numPr>
      <w:outlineLvl w:val="9"/>
    </w:pPr>
  </w:style>
  <w:style w:type="paragraph" w:customStyle="1" w:styleId="7">
    <w:name w:val="二级条标题"/>
    <w:basedOn w:val="8"/>
    <w:uiPriority w:val="0"/>
    <w:pPr>
      <w:numPr>
        <w:ilvl w:val="3"/>
      </w:numPr>
    </w:pPr>
  </w:style>
  <w:style w:type="paragraph" w:customStyle="1" w:styleId="8">
    <w:name w:val="一级条标题"/>
    <w:basedOn w:val="9"/>
    <w:uiPriority w:val="0"/>
    <w:pPr>
      <w:numPr>
        <w:ilvl w:val="2"/>
      </w:numPr>
      <w:spacing w:before="0" w:beforeLines="0" w:after="0" w:afterLines="0"/>
    </w:pPr>
    <w:rPr>
      <w:rFonts w:eastAsia="宋体"/>
    </w:rPr>
  </w:style>
  <w:style w:type="paragraph" w:customStyle="1" w:styleId="9">
    <w:name w:val="章标题"/>
    <w:next w:val="1"/>
    <w:qFormat/>
    <w:uiPriority w:val="0"/>
    <w:pPr>
      <w:numPr>
        <w:ilvl w:val="1"/>
        <w:numId w:val="1"/>
      </w:numPr>
      <w:snapToGrid w:val="0"/>
      <w:spacing w:before="50" w:beforeLines="50" w:after="50" w:afterLines="50" w:line="360" w:lineRule="auto"/>
      <w:outlineLvl w:val="0"/>
    </w:pPr>
    <w:rPr>
      <w:rFonts w:ascii="黑体" w:hAnsi="Times New Roman" w:eastAsia="黑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2017-12-28T13:42:00Z</dcterms:created>
  <dc:creator>Princess</dc:creator>
  <cp:lastModifiedBy>Princess</cp:lastModifiedBy>
  <dcterms:modified xsi:type="dcterms:W3CDTF">2017-12-28T13:43:12Z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