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1560"/>
        </w:tabs>
        <w:spacing w:line="56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莆田市城厢区审计局</w:t>
      </w:r>
    </w:p>
    <w:p>
      <w:pPr>
        <w:tabs>
          <w:tab w:val="left" w:pos="1560"/>
        </w:tabs>
        <w:spacing w:line="56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2018年度公开招聘岗位与条件情况一览表</w:t>
      </w:r>
    </w:p>
    <w:tbl>
      <w:tblPr>
        <w:tblStyle w:val="7"/>
        <w:tblW w:w="14678" w:type="dxa"/>
        <w:jc w:val="center"/>
        <w:tblInd w:w="2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4"/>
        <w:gridCol w:w="840"/>
        <w:gridCol w:w="6979"/>
        <w:gridCol w:w="2187"/>
        <w:gridCol w:w="3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1220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招聘条件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6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30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年龄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其它条件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会计与审计类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全日制本科及以上</w:t>
            </w:r>
          </w:p>
        </w:tc>
        <w:tc>
          <w:tcPr>
            <w:tcW w:w="30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18周岁（含）以上及30周岁（含）以下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文职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79" w:type="dxa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0" w:name="_GoBack"/>
            <w:bookmarkEnd w:id="0"/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法学类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计算机科学与技术类</w:t>
            </w: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34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20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说明</w:t>
            </w:r>
          </w:p>
        </w:tc>
        <w:tc>
          <w:tcPr>
            <w:tcW w:w="13040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1、年龄计算截止时间为198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年3月1日-2000年 3月1日期间。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2、专业类别和专业名称参考《福建省机关事业单位招考专业指导目录（2018年）》。</w:t>
            </w:r>
          </w:p>
        </w:tc>
      </w:tr>
    </w:tbl>
    <w:p/>
    <w:sectPr>
      <w:pgSz w:w="16838" w:h="11906" w:orient="landscape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6A"/>
    <w:rsid w:val="00066169"/>
    <w:rsid w:val="00084723"/>
    <w:rsid w:val="00C1186A"/>
    <w:rsid w:val="00C732A5"/>
    <w:rsid w:val="56662375"/>
    <w:rsid w:val="63BC54D8"/>
    <w:rsid w:val="6B8340CD"/>
    <w:rsid w:val="7C9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0000FF"/>
      <w:u w:val="none"/>
    </w:rPr>
  </w:style>
  <w:style w:type="character" w:styleId="6">
    <w:name w:val="Hyperlink"/>
    <w:basedOn w:val="4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214</Characters>
  <Lines>1</Lines>
  <Paragraphs>1</Paragraphs>
  <ScaleCrop>false</ScaleCrop>
  <LinksUpToDate>false</LinksUpToDate>
  <CharactersWithSpaces>250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2018-02-23T01:51:00Z</dcterms:created>
  <dc:creator>Administrator</dc:creator>
  <cp:lastModifiedBy>宸宸妙，旌旌漫</cp:lastModifiedBy>
  <cp:lastPrinted>2018-03-15T08:49:33Z</cp:lastPrinted>
  <dcterms:modified xsi:type="dcterms:W3CDTF">2018-03-15T08:53:34Z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