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Style w:val="3"/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/>
          <w:color w:val="000000"/>
          <w:sz w:val="44"/>
          <w:szCs w:val="44"/>
        </w:rPr>
        <w:t>泉州市洛江区人大常委会办公室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招聘编外工作人员报名登记表</w:t>
      </w:r>
    </w:p>
    <w:p>
      <w:pPr>
        <w:widowControl/>
        <w:spacing w:line="520" w:lineRule="exact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5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应聘职位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215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exact"/>
        </w:trPr>
        <w:tc>
          <w:tcPr>
            <w:tcW w:w="9975" w:type="dxa"/>
            <w:gridSpan w:val="12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>
      <w:pPr>
        <w:rPr>
          <w:rFonts w:hint="eastAsia"/>
          <w:color w:val="000000"/>
        </w:rPr>
      </w:pPr>
    </w:p>
    <w:p/>
    <w:sectPr>
      <w:pgSz w:w="11906" w:h="16838"/>
      <w:pgMar w:top="1871" w:right="130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C5608"/>
    <w:rsid w:val="5D473145"/>
    <w:rsid w:val="6D535020"/>
    <w:rsid w:val="79B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2018-04-16T08:15:00Z</dcterms:created>
  <dc:creator>Administrator</dc:creator>
  <cp:lastModifiedBy>Administrator</cp:lastModifiedBy>
  <dcterms:modified xsi:type="dcterms:W3CDTF">2018-04-16T08:34:36Z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