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Look w:val="0000"/>
      </w:tblPr>
      <w:tblGrid>
        <w:gridCol w:w="1430"/>
        <w:gridCol w:w="4736"/>
        <w:gridCol w:w="3914"/>
      </w:tblGrid>
      <w:tr w:rsidR="00337EF7" w:rsidTr="00521CA7">
        <w:trPr>
          <w:trHeight w:val="62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需求学科专业或方向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进人要求</w:t>
            </w:r>
          </w:p>
        </w:tc>
      </w:tr>
      <w:tr w:rsidR="00337EF7" w:rsidTr="00521CA7">
        <w:trPr>
          <w:trHeight w:val="600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机械与汽车工程学院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rPr>
                <w:rFonts w:ascii="仿宋" w:eastAsia="仿宋" w:hAnsi="仿宋" w:cs="宋体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机械工程相关专业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jc w:val="center"/>
              <w:rPr>
                <w:rFonts w:ascii="仿宋" w:eastAsia="仿宋" w:hAnsi="仿宋" w:cs="宋体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正高或博士</w:t>
            </w:r>
          </w:p>
        </w:tc>
      </w:tr>
      <w:tr w:rsidR="00337EF7" w:rsidTr="00521CA7">
        <w:trPr>
          <w:trHeight w:val="60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rPr>
                <w:rFonts w:ascii="仿宋" w:eastAsia="仿宋" w:hAnsi="仿宋" w:cs="宋体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车辆工程相关专业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jc w:val="center"/>
              <w:rPr>
                <w:rFonts w:ascii="仿宋" w:eastAsia="仿宋" w:hAnsi="仿宋" w:cs="宋体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博士</w:t>
            </w:r>
          </w:p>
        </w:tc>
      </w:tr>
      <w:tr w:rsidR="00337EF7" w:rsidTr="00521CA7">
        <w:trPr>
          <w:trHeight w:val="634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材料科学与工程学院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材料加工工程（具有模具、铸造、焊接专业背景）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教授（符合闽江学者特聘教授条件）或博士后、博士</w:t>
            </w:r>
          </w:p>
        </w:tc>
      </w:tr>
      <w:tr w:rsidR="00337EF7" w:rsidTr="00521CA7">
        <w:trPr>
          <w:trHeight w:val="573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高分子材料/材料学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教授（符合闽江学者特聘教授条件）或博士后、博士</w:t>
            </w:r>
          </w:p>
        </w:tc>
      </w:tr>
      <w:tr w:rsidR="00337EF7" w:rsidTr="00521CA7">
        <w:trPr>
          <w:trHeight w:val="671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信息科学与工程学院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电气工程/控制科学与工程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教授或博士</w:t>
            </w:r>
          </w:p>
        </w:tc>
      </w:tr>
      <w:tr w:rsidR="00337EF7" w:rsidTr="00521CA7">
        <w:trPr>
          <w:trHeight w:val="671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计算机或数学类专业（数据科学、大数据</w:t>
            </w:r>
          </w:p>
          <w:p w:rsidR="00337EF7" w:rsidRDefault="00337EF7" w:rsidP="00521CA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技术、人工智能方向）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教授或博士</w:t>
            </w:r>
          </w:p>
        </w:tc>
      </w:tr>
      <w:tr w:rsidR="00337EF7" w:rsidTr="00521CA7">
        <w:trPr>
          <w:trHeight w:val="671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通信与信息系统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教授（从事5G相关研究）或博士（本硕博就读专业与通信相关）</w:t>
            </w:r>
          </w:p>
        </w:tc>
      </w:tr>
      <w:tr w:rsidR="00337EF7" w:rsidTr="00521CA7">
        <w:trPr>
          <w:trHeight w:val="503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微电子学与固体电子学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教授</w:t>
            </w:r>
          </w:p>
        </w:tc>
      </w:tr>
      <w:tr w:rsidR="00337EF7" w:rsidTr="00521CA7">
        <w:trPr>
          <w:trHeight w:val="503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电子电路设计/软件工程/网络安全/信息</w:t>
            </w:r>
          </w:p>
          <w:p w:rsidR="00337EF7" w:rsidRDefault="00337EF7" w:rsidP="00521CA7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安全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博士</w:t>
            </w:r>
          </w:p>
        </w:tc>
      </w:tr>
      <w:tr w:rsidR="00337EF7" w:rsidTr="00521CA7">
        <w:trPr>
          <w:trHeight w:val="404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土木工程</w:t>
            </w:r>
          </w:p>
          <w:p w:rsidR="00337EF7" w:rsidRDefault="00337EF7" w:rsidP="00521CA7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学院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结构工程、防灾减灾工程、岩土与地下工程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教授或博士</w:t>
            </w:r>
          </w:p>
        </w:tc>
      </w:tr>
      <w:tr w:rsidR="00337EF7" w:rsidTr="00521CA7">
        <w:trPr>
          <w:trHeight w:val="54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施工技术、道路桥梁工程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教授或博士</w:t>
            </w:r>
          </w:p>
        </w:tc>
      </w:tr>
      <w:tr w:rsidR="00337EF7" w:rsidTr="00521CA7">
        <w:trPr>
          <w:trHeight w:val="525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建筑与城乡规划学院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rPr>
                <w:rFonts w:ascii="仿宋" w:eastAsia="仿宋" w:hAnsi="仿宋" w:cs="宋体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建筑学相关专业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jc w:val="center"/>
              <w:rPr>
                <w:rFonts w:ascii="仿宋" w:eastAsia="仿宋" w:hAnsi="仿宋" w:cs="宋体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正高或博士</w:t>
            </w:r>
          </w:p>
        </w:tc>
      </w:tr>
      <w:tr w:rsidR="00337EF7" w:rsidTr="00521CA7">
        <w:trPr>
          <w:trHeight w:val="52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rPr>
                <w:rFonts w:ascii="仿宋" w:eastAsia="仿宋" w:hAnsi="仿宋" w:cs="宋体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城市规划与设计/城乡规划技术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jc w:val="center"/>
              <w:rPr>
                <w:rFonts w:ascii="仿宋" w:eastAsia="仿宋" w:hAnsi="仿宋" w:cs="宋体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教授或博士</w:t>
            </w:r>
          </w:p>
        </w:tc>
      </w:tr>
      <w:tr w:rsidR="00337EF7" w:rsidTr="00521CA7">
        <w:trPr>
          <w:trHeight w:val="609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风景园林学/地理学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教授或博士</w:t>
            </w:r>
          </w:p>
        </w:tc>
      </w:tr>
      <w:tr w:rsidR="00337EF7" w:rsidTr="00521CA7">
        <w:trPr>
          <w:trHeight w:val="90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管理学院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工商管理类（商务礼仪、商务谈判、市场营销等方向）/管理科学与工程/技术经济及管理/公共管理（土地资源管理、房地产开发与经营、物业管理等方向）/城市管理/行政管理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ind w:firstLineChars="500" w:firstLine="1200"/>
              <w:jc w:val="left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教授或博士</w:t>
            </w:r>
          </w:p>
        </w:tc>
      </w:tr>
      <w:tr w:rsidR="00337EF7" w:rsidTr="00521CA7">
        <w:trPr>
          <w:trHeight w:val="528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工程管理类/土木工程(土木工程建造管理方向)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教授或博士</w:t>
            </w:r>
          </w:p>
        </w:tc>
      </w:tr>
      <w:tr w:rsidR="00337EF7" w:rsidTr="00521CA7">
        <w:trPr>
          <w:trHeight w:val="55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会计学／财务管理/审计学/金融学（公司</w:t>
            </w:r>
          </w:p>
          <w:p w:rsidR="00337EF7" w:rsidRDefault="00337EF7" w:rsidP="00521CA7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金融方向）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教授或博士</w:t>
            </w:r>
          </w:p>
        </w:tc>
      </w:tr>
      <w:tr w:rsidR="00337EF7" w:rsidTr="00521CA7">
        <w:trPr>
          <w:trHeight w:val="600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生态环境与城市建设</w:t>
            </w:r>
          </w:p>
          <w:p w:rsidR="00337EF7" w:rsidRDefault="00337EF7" w:rsidP="00521C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学院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生物学或化学类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博士</w:t>
            </w:r>
          </w:p>
        </w:tc>
      </w:tr>
      <w:tr w:rsidR="00337EF7" w:rsidTr="00521CA7">
        <w:trPr>
          <w:trHeight w:val="60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市政工程（城市给水系统/计算水力学或河流动力学方向）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博士</w:t>
            </w:r>
          </w:p>
        </w:tc>
      </w:tr>
      <w:tr w:rsidR="00337EF7" w:rsidTr="00521CA7">
        <w:trPr>
          <w:trHeight w:val="60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环境工程（大气/土壤/生态/计算水力学或河流动力学方向）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博士</w:t>
            </w:r>
          </w:p>
        </w:tc>
      </w:tr>
      <w:tr w:rsidR="00337EF7" w:rsidTr="00521CA7">
        <w:trPr>
          <w:trHeight w:val="60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供热供燃气、通风与空调/热能工程/热能与动力工程（能源应用方向）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教授</w:t>
            </w:r>
          </w:p>
        </w:tc>
      </w:tr>
      <w:tr w:rsidR="00337EF7" w:rsidTr="00521CA7">
        <w:trPr>
          <w:trHeight w:val="60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化学工程与技术/化工装备与控制工程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教授或博士</w:t>
            </w:r>
          </w:p>
        </w:tc>
      </w:tr>
      <w:tr w:rsidR="00337EF7" w:rsidTr="00521CA7">
        <w:trPr>
          <w:trHeight w:val="525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lastRenderedPageBreak/>
              <w:t>人文学院</w:t>
            </w:r>
          </w:p>
          <w:p w:rsidR="00337EF7" w:rsidRDefault="00337EF7" w:rsidP="00521C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广播电视艺术学（摄影艺术或摄影与摄像或影视剪辑方向）/电影学(电影摄影艺术)/广播电视新闻学（新闻摄影方向</w:t>
            </w:r>
            <w:r>
              <w:rPr>
                <w:rFonts w:ascii="仿宋" w:eastAsia="仿宋" w:hAnsi="仿宋" w:cs="宋体"/>
                <w:kern w:val="0"/>
                <w:sz w:val="24"/>
                <w:lang w:val="en-US" w:eastAsia="zh-CN"/>
              </w:rPr>
              <w:t>）</w:t>
            </w: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/广播影视编导（电影学或广播电视艺术学）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硕士副教授及以上或博士</w:t>
            </w:r>
          </w:p>
        </w:tc>
      </w:tr>
      <w:tr w:rsidR="00337EF7" w:rsidTr="00521CA7">
        <w:trPr>
          <w:trHeight w:val="60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广告学/传播学（广告学、传播学、新媒体等方向）/市场营销（广告营销、新媒体营销、数字营销）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硕士副教授及以上或博士</w:t>
            </w:r>
          </w:p>
        </w:tc>
      </w:tr>
      <w:tr w:rsidR="00337EF7" w:rsidTr="00521CA7">
        <w:trPr>
          <w:trHeight w:val="60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新媒体（新媒体产业、网络新媒体技术、计算机应用或传播学）/文化产业（文化产业研究、文化创意设计）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硕士副教授及以上或博士</w:t>
            </w:r>
          </w:p>
        </w:tc>
      </w:tr>
      <w:tr w:rsidR="00337EF7" w:rsidTr="00521CA7">
        <w:trPr>
          <w:trHeight w:val="60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商务英语/英语语言文学（英美文学）/日语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ind w:firstLineChars="300" w:firstLine="720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博士副教授及以上</w:t>
            </w:r>
          </w:p>
        </w:tc>
      </w:tr>
      <w:tr w:rsidR="00337EF7" w:rsidTr="00521CA7">
        <w:trPr>
          <w:trHeight w:val="443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德语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博士</w:t>
            </w:r>
          </w:p>
        </w:tc>
      </w:tr>
      <w:tr w:rsidR="00337EF7" w:rsidTr="00521CA7">
        <w:trPr>
          <w:trHeight w:val="443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翻译学（商务、口译、笔译、工程翻译方向）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 xml:space="preserve"> 硕士副教授及以上或博士</w:t>
            </w:r>
          </w:p>
        </w:tc>
      </w:tr>
      <w:tr w:rsidR="00337EF7" w:rsidTr="00521CA7">
        <w:trPr>
          <w:trHeight w:val="554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ind w:firstLineChars="100" w:firstLine="240"/>
              <w:jc w:val="left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法学院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 xml:space="preserve">经济法/民商法 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教授</w:t>
            </w:r>
          </w:p>
        </w:tc>
      </w:tr>
      <w:tr w:rsidR="00337EF7" w:rsidTr="00521CA7">
        <w:trPr>
          <w:trHeight w:val="934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ind w:firstLineChars="100" w:firstLine="240"/>
              <w:jc w:val="left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诉讼法/刑法/国际法（国际公法或国际私法或国际经济法）/知识产权/知识产权法/</w:t>
            </w:r>
          </w:p>
          <w:p w:rsidR="00337EF7" w:rsidRDefault="00337EF7" w:rsidP="00521CA7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知识产权管理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教授或博士</w:t>
            </w:r>
          </w:p>
        </w:tc>
      </w:tr>
      <w:tr w:rsidR="00337EF7" w:rsidTr="00521CA7">
        <w:trPr>
          <w:trHeight w:val="525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交通运输</w:t>
            </w:r>
          </w:p>
          <w:p w:rsidR="00337EF7" w:rsidRDefault="00337EF7" w:rsidP="00521C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学院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交通运输工程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博士</w:t>
            </w:r>
          </w:p>
        </w:tc>
      </w:tr>
      <w:tr w:rsidR="00337EF7" w:rsidTr="00521CA7">
        <w:trPr>
          <w:trHeight w:val="52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工业工程/系统工程/控制科学与工程/计算机应用技术/信息管理与信息系统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教授或博士</w:t>
            </w:r>
          </w:p>
        </w:tc>
      </w:tr>
      <w:tr w:rsidR="00337EF7" w:rsidTr="00521CA7">
        <w:trPr>
          <w:trHeight w:val="52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测绘工程(卫星导航定位与应用)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教授或博士</w:t>
            </w:r>
          </w:p>
        </w:tc>
      </w:tr>
      <w:tr w:rsidR="00337EF7" w:rsidTr="00521CA7">
        <w:trPr>
          <w:trHeight w:val="52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物流工程/物流管理/管理科学与工程/计算机、自动化或机械等与物流相关专业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博士</w:t>
            </w:r>
          </w:p>
        </w:tc>
      </w:tr>
      <w:tr w:rsidR="00337EF7" w:rsidTr="00521CA7">
        <w:trPr>
          <w:trHeight w:val="525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数理学院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等离子体物理/无线电物理/光学工程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教授或博士</w:t>
            </w:r>
          </w:p>
        </w:tc>
      </w:tr>
      <w:tr w:rsidR="00337EF7" w:rsidTr="00521CA7">
        <w:trPr>
          <w:trHeight w:val="52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基础数学/金融数学</w:t>
            </w:r>
            <w:r>
              <w:rPr>
                <w:rFonts w:ascii="仿宋" w:eastAsia="仿宋" w:hAnsi="仿宋" w:cs="宋体"/>
                <w:kern w:val="0"/>
                <w:sz w:val="24"/>
                <w:lang w:val="en-US" w:eastAsia="zh-CN"/>
              </w:rPr>
              <w:t>/</w:t>
            </w: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金融工程/统计学/计算数学/应用数学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教授或博士</w:t>
            </w:r>
          </w:p>
        </w:tc>
      </w:tr>
      <w:tr w:rsidR="00337EF7" w:rsidTr="00521CA7">
        <w:trPr>
          <w:trHeight w:val="52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信息计算科学/计算机软件与理论/计算机应用技术（大数据、数据挖掘、机器学习方向）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教授或博士</w:t>
            </w:r>
          </w:p>
        </w:tc>
      </w:tr>
      <w:tr w:rsidR="00337EF7" w:rsidTr="00521CA7">
        <w:trPr>
          <w:trHeight w:val="525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ind w:firstLineChars="100" w:firstLine="240"/>
              <w:jc w:val="left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设计学院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设计学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硕士副教授及以上或博士</w:t>
            </w:r>
          </w:p>
        </w:tc>
      </w:tr>
      <w:tr w:rsidR="00337EF7" w:rsidTr="00521CA7">
        <w:trPr>
          <w:trHeight w:val="52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ind w:firstLineChars="100" w:firstLine="240"/>
              <w:jc w:val="left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艺术学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硕士副教授及以上或博士</w:t>
            </w:r>
          </w:p>
        </w:tc>
      </w:tr>
      <w:tr w:rsidR="00337EF7" w:rsidTr="00521CA7">
        <w:trPr>
          <w:trHeight w:val="96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/>
                <w:kern w:val="0"/>
                <w:sz w:val="24"/>
                <w:lang w:val="en-US" w:eastAsia="zh-CN"/>
              </w:rPr>
              <w:t>马克思主义学院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马克思主义理论及相关专业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教授或博士</w:t>
            </w:r>
          </w:p>
        </w:tc>
      </w:tr>
      <w:tr w:rsidR="00337EF7" w:rsidTr="00521CA7">
        <w:trPr>
          <w:trHeight w:val="867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互联网经贸学院(鳝溪校区）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电子商务类专业/计算机科学与技术相关</w:t>
            </w:r>
          </w:p>
          <w:p w:rsidR="00337EF7" w:rsidRDefault="00337EF7" w:rsidP="00521CA7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 xml:space="preserve">专业/信息管理与信息系统 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教授或博士</w:t>
            </w:r>
          </w:p>
        </w:tc>
      </w:tr>
      <w:tr w:rsidR="00337EF7" w:rsidTr="00521CA7">
        <w:trPr>
          <w:trHeight w:val="567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国际贸易学/国际经济/世界经济/西方经济学/经济法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教授或博士</w:t>
            </w:r>
          </w:p>
        </w:tc>
      </w:tr>
      <w:tr w:rsidR="00337EF7" w:rsidTr="00521CA7">
        <w:trPr>
          <w:trHeight w:val="969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工商管理类（企业管理、市场营销、人力</w:t>
            </w:r>
          </w:p>
          <w:p w:rsidR="00337EF7" w:rsidRDefault="00337EF7" w:rsidP="00521CA7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资源管理等方向）/物流管理/供应链管理/</w:t>
            </w:r>
          </w:p>
          <w:p w:rsidR="00337EF7" w:rsidRDefault="00337EF7" w:rsidP="00521CA7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技术经济及管理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教授或博士</w:t>
            </w:r>
          </w:p>
        </w:tc>
      </w:tr>
      <w:tr w:rsidR="00337EF7" w:rsidTr="00521CA7">
        <w:trPr>
          <w:trHeight w:val="113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lastRenderedPageBreak/>
              <w:t>大学生心理健康教育与发展中心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心理学（心理测量/统计与人才测评/临床与咨询心理学/心理健康教育）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ind w:firstLineChars="650" w:firstLine="1560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</w:p>
          <w:p w:rsidR="00337EF7" w:rsidRDefault="00337EF7" w:rsidP="00521CA7">
            <w:pPr>
              <w:ind w:firstLineChars="650" w:firstLine="1560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博士</w:t>
            </w:r>
          </w:p>
          <w:p w:rsidR="00337EF7" w:rsidRDefault="00337EF7" w:rsidP="00521CA7">
            <w:pPr>
              <w:ind w:firstLineChars="200" w:firstLine="480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</w:p>
        </w:tc>
      </w:tr>
      <w:tr w:rsidR="00337EF7" w:rsidTr="00521CA7">
        <w:trPr>
          <w:trHeight w:val="72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 xml:space="preserve">  图书馆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图书情报学（本科专业为图书情报学）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F7" w:rsidRDefault="00337EF7" w:rsidP="00521CA7">
            <w:pPr>
              <w:ind w:firstLineChars="650" w:firstLine="1560"/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en-US" w:eastAsia="zh-CN"/>
              </w:rPr>
              <w:t>博士</w:t>
            </w:r>
          </w:p>
        </w:tc>
      </w:tr>
    </w:tbl>
    <w:p w:rsidR="00030945" w:rsidRDefault="00030945"/>
    <w:sectPr w:rsidR="00030945" w:rsidSect="00337EF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7EF7"/>
    <w:rsid w:val="00030945"/>
    <w:rsid w:val="0033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2018-05-09T00:41:00Z</dcterms:created>
  <dcterms:modified xsi:type="dcterms:W3CDTF">2018-05-09T00:42:00Z</dcterms:modified>
</cp:coreProperties>
</file>