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35" w:tblpY="102"/>
        <w:tblOverlap w:val="never"/>
        <w:tblW w:w="10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2780"/>
        <w:gridCol w:w="120"/>
        <w:gridCol w:w="968"/>
        <w:gridCol w:w="202"/>
        <w:gridCol w:w="916"/>
        <w:gridCol w:w="534"/>
        <w:gridCol w:w="605"/>
        <w:gridCol w:w="1249"/>
        <w:gridCol w:w="17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5"/>
              <w:tblpPr w:leftFromText="180" w:rightFromText="180" w:vertAnchor="text" w:horzAnchor="page" w:tblpX="28" w:tblpY="-733"/>
              <w:tblOverlap w:val="never"/>
              <w:tblW w:w="1026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6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0" w:hRule="atLeast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widowControl/>
                    <w:spacing w:line="560" w:lineRule="exact"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8"/>
                      <w:szCs w:val="28"/>
                    </w:rPr>
                    <w:t>附表3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55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2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课程教学中心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副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主任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所属部门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课程教学中心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直接上级</w:t>
            </w:r>
          </w:p>
        </w:tc>
        <w:tc>
          <w:tcPr>
            <w:tcW w:w="1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副校长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定员人数</w:t>
            </w:r>
          </w:p>
        </w:tc>
        <w:tc>
          <w:tcPr>
            <w:tcW w:w="2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薪资标准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1.8-2.1万元/月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下属岗位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中心各个岗位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916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集团教育、课程设置、教学规范、卫生保健等制度建设与监督管理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25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岗位工作内容和评价指标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</w:t>
            </w:r>
          </w:p>
        </w:tc>
        <w:tc>
          <w:tcPr>
            <w:tcW w:w="4986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工作职责</w:t>
            </w:r>
          </w:p>
        </w:tc>
        <w:tc>
          <w:tcPr>
            <w:tcW w:w="23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工作成果</w:t>
            </w:r>
          </w:p>
        </w:tc>
        <w:tc>
          <w:tcPr>
            <w:tcW w:w="17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考核标准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权重（％）</w:t>
            </w:r>
          </w:p>
        </w:tc>
        <w:tc>
          <w:tcPr>
            <w:tcW w:w="4986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49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教育与教学规范化推进，优质课程设计</w:t>
            </w:r>
          </w:p>
        </w:tc>
        <w:tc>
          <w:tcPr>
            <w:tcW w:w="23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制度及标准设计</w:t>
            </w:r>
          </w:p>
        </w:tc>
        <w:tc>
          <w:tcPr>
            <w:tcW w:w="1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第三方考核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4986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推行品牌教学战略和模式创新，深化教学改革，创特色教育示范工程</w:t>
            </w:r>
          </w:p>
        </w:tc>
        <w:tc>
          <w:tcPr>
            <w:tcW w:w="23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区域化示范性特色教育</w:t>
            </w:r>
          </w:p>
        </w:tc>
        <w:tc>
          <w:tcPr>
            <w:tcW w:w="17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特色学校比率及第三方考核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986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4986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根据课程设置及课程标准制定教学进度和课程表</w:t>
            </w:r>
          </w:p>
        </w:tc>
        <w:tc>
          <w:tcPr>
            <w:tcW w:w="23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可执行的教学进程方案</w:t>
            </w:r>
          </w:p>
        </w:tc>
        <w:tc>
          <w:tcPr>
            <w:tcW w:w="17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专家评审及时性完整性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986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4986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负责教材及用品采购，膳食卫生，幼儿保健管理</w:t>
            </w:r>
          </w:p>
        </w:tc>
        <w:tc>
          <w:tcPr>
            <w:tcW w:w="23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质量与可靠性达标</w:t>
            </w:r>
          </w:p>
        </w:tc>
        <w:tc>
          <w:tcPr>
            <w:tcW w:w="17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第三方考核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986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986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986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督教督学，总结教学经验，不断提出教学改革新方案</w:t>
            </w:r>
          </w:p>
        </w:tc>
        <w:tc>
          <w:tcPr>
            <w:tcW w:w="23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实现年度创新目标</w:t>
            </w:r>
          </w:p>
        </w:tc>
        <w:tc>
          <w:tcPr>
            <w:tcW w:w="17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集团年度教学评价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986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986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集团领导交办的其它工作</w:t>
            </w:r>
          </w:p>
        </w:tc>
        <w:tc>
          <w:tcPr>
            <w:tcW w:w="23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及时性与结果反馈</w:t>
            </w:r>
          </w:p>
        </w:tc>
        <w:tc>
          <w:tcPr>
            <w:tcW w:w="17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集团领导评价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986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5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岗位任职资格要求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2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入职标准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14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入职标准</w:t>
            </w:r>
          </w:p>
        </w:tc>
        <w:tc>
          <w:tcPr>
            <w:tcW w:w="18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1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入职标准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4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本科及以上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第一学历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全日制大专</w:t>
            </w:r>
          </w:p>
        </w:tc>
        <w:tc>
          <w:tcPr>
            <w:tcW w:w="18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培训经历</w:t>
            </w:r>
          </w:p>
        </w:tc>
        <w:tc>
          <w:tcPr>
            <w:tcW w:w="1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有相关教学培训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2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外语</w:t>
            </w:r>
          </w:p>
        </w:tc>
        <w:tc>
          <w:tcPr>
            <w:tcW w:w="14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简单阅读</w:t>
            </w:r>
          </w:p>
        </w:tc>
        <w:tc>
          <w:tcPr>
            <w:tcW w:w="18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外貌身高</w:t>
            </w:r>
          </w:p>
        </w:tc>
        <w:tc>
          <w:tcPr>
            <w:tcW w:w="1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无要求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教育学大类专业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4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10年以上</w:t>
            </w:r>
          </w:p>
        </w:tc>
        <w:tc>
          <w:tcPr>
            <w:tcW w:w="18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特殊要求</w:t>
            </w:r>
          </w:p>
        </w:tc>
        <w:tc>
          <w:tcPr>
            <w:tcW w:w="1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025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工作技能与工作态度要求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8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入职标准</w:t>
            </w:r>
          </w:p>
        </w:tc>
        <w:tc>
          <w:tcPr>
            <w:tcW w:w="916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具有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10年以上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教育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教学管理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相关工作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年限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具备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丰富的教育教学管理统筹能力和优异的教学成绩，其中具有区级及以上公办学校（幼儿园）、教科研机构、教育主管部门或国内知名教育集团、培训机构主管学前教育管理工作的行政岗位任职经历者优先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8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68" w:type="dxa"/>
            <w:gridSpan w:val="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工作态度：热爱教育事业，工作认真负责，开创意识强。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9168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同等条件下具有具有中级及以上职称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、研究生学历的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优先录用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68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5"/>
        <w:tblW w:w="10105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20"/>
        <w:gridCol w:w="640"/>
        <w:gridCol w:w="830"/>
        <w:gridCol w:w="250"/>
        <w:gridCol w:w="685"/>
        <w:gridCol w:w="1188"/>
        <w:gridCol w:w="367"/>
        <w:gridCol w:w="1240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05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行政中心综合管理人员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所属部门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行政管理中心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直接上级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行政中心主任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薪资标准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1.0-1.25万元/月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902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行政管理中心党建、纪检、工会、宣传、企业文化建设等。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岗位工作内容和评价指标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工作职责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工作成果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考核标准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权重（％）</w:t>
            </w:r>
          </w:p>
        </w:tc>
        <w:tc>
          <w:tcPr>
            <w:tcW w:w="4525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45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集团党建及党支部日常工作</w:t>
            </w:r>
          </w:p>
        </w:tc>
        <w:tc>
          <w:tcPr>
            <w:tcW w:w="27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优秀党务工作者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上级认可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党务工作制度化常态化建设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党务工作对业务工作的促进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工作落实评价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进行党风党纪宣传、廉政建设、处理信访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无违纪违法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零违纪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集团工会及团委日常管理工作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完善的群团组织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是否建立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教师创先争优及群体性活动组织策划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群体性职工活动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员工满意度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企业文化及文化元素调研、对外宣传等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企业文化提炼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是否建立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1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岗位任职资格要求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入职标准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入职标准</w:t>
            </w:r>
          </w:p>
        </w:tc>
        <w:tc>
          <w:tcPr>
            <w:tcW w:w="16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入职标准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周岁以下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本科及以上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第一学历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全日制大专</w:t>
            </w:r>
          </w:p>
        </w:tc>
        <w:tc>
          <w:tcPr>
            <w:tcW w:w="16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培训经历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党建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不限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外语</w:t>
            </w: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不限</w:t>
            </w:r>
          </w:p>
        </w:tc>
        <w:tc>
          <w:tcPr>
            <w:tcW w:w="16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外貌身高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学前教育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3年以上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党建、宣传等综合性工作经验</w:t>
            </w:r>
          </w:p>
        </w:tc>
        <w:tc>
          <w:tcPr>
            <w:tcW w:w="16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特殊要求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10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Style w:val="4"/>
                <w:w w:val="100"/>
              </w:rPr>
            </w:pPr>
            <w:r>
              <w:rPr>
                <w:rStyle w:val="4"/>
                <w:rFonts w:hint="eastAsia"/>
                <w:w w:val="100"/>
              </w:rPr>
              <w:t>入职标准</w:t>
            </w:r>
          </w:p>
        </w:tc>
        <w:tc>
          <w:tcPr>
            <w:tcW w:w="902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left="0" w:leftChars="0"/>
              <w:jc w:val="both"/>
              <w:rPr>
                <w:rStyle w:val="4"/>
                <w:w w:val="100"/>
              </w:rPr>
            </w:pPr>
            <w:r>
              <w:rPr>
                <w:rStyle w:val="4"/>
                <w:rFonts w:hint="eastAsia"/>
                <w:w w:val="100"/>
              </w:rPr>
              <w:t>具有</w:t>
            </w:r>
            <w:r>
              <w:rPr>
                <w:rStyle w:val="4"/>
                <w:rFonts w:hint="eastAsia"/>
                <w:w w:val="100"/>
                <w:lang w:val="en-US" w:eastAsia="zh-CN"/>
              </w:rPr>
              <w:t>3</w:t>
            </w:r>
            <w:r>
              <w:rPr>
                <w:rStyle w:val="4"/>
                <w:rFonts w:hint="eastAsia"/>
                <w:w w:val="100"/>
              </w:rPr>
              <w:t>年以上党建、宣传等综合性工作经验</w:t>
            </w:r>
            <w:r>
              <w:rPr>
                <w:rStyle w:val="4"/>
                <w:rFonts w:hint="eastAsia"/>
                <w:w w:val="100"/>
                <w:lang w:eastAsia="zh-CN"/>
              </w:rPr>
              <w:t>，具备良好的文字功底，</w:t>
            </w:r>
            <w:r>
              <w:rPr>
                <w:rStyle w:val="4"/>
                <w:w w:val="100"/>
              </w:rPr>
              <w:t>其中具有区级及以上公办学校（幼儿园）、教科研机构、教育主管部门或国内知名教育集团、培训机构</w:t>
            </w:r>
            <w:r>
              <w:rPr>
                <w:rStyle w:val="4"/>
                <w:rFonts w:hint="eastAsia"/>
                <w:w w:val="100"/>
                <w:lang w:eastAsia="zh-CN"/>
              </w:rPr>
              <w:t>的党建行政</w:t>
            </w:r>
            <w:r>
              <w:rPr>
                <w:rStyle w:val="4"/>
                <w:w w:val="100"/>
              </w:rPr>
              <w:t>岗位任职经历者优先</w:t>
            </w:r>
            <w:r>
              <w:rPr>
                <w:rStyle w:val="4"/>
                <w:rFonts w:hint="eastAsia"/>
                <w:w w:val="100"/>
                <w:lang w:eastAsia="zh-CN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ascii="宋体" w:hAnsi="宋体" w:cs="宋体"/>
                <w:b/>
                <w:bCs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9025" w:type="dxa"/>
            <w:gridSpan w:val="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left="0" w:leftChars="0"/>
              <w:jc w:val="both"/>
              <w:rPr>
                <w:rFonts w:ascii="宋体" w:hAnsi="宋体" w:cs="宋体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100"/>
                <w:kern w:val="0"/>
                <w:sz w:val="21"/>
                <w:szCs w:val="21"/>
              </w:rPr>
              <w:t>工作态度：热爱本岗位工作，有责任心，大局意识强。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9025" w:type="dxa"/>
            <w:gridSpan w:val="9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具有中级职称、研究生以上学历优先。</w:t>
            </w:r>
          </w:p>
        </w:tc>
      </w:tr>
    </w:tbl>
    <w:p/>
    <w:tbl>
      <w:tblPr>
        <w:tblStyle w:val="5"/>
        <w:tblW w:w="10233" w:type="dxa"/>
        <w:tblInd w:w="-2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60"/>
        <w:gridCol w:w="128"/>
        <w:gridCol w:w="855"/>
        <w:gridCol w:w="97"/>
        <w:gridCol w:w="402"/>
        <w:gridCol w:w="1416"/>
        <w:gridCol w:w="422"/>
        <w:gridCol w:w="1145"/>
        <w:gridCol w:w="95"/>
        <w:gridCol w:w="1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2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33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2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设备采购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人员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所属部门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eastAsia="zh-CN"/>
              </w:rPr>
              <w:t>规划发展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中心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直接上级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定员人数</w:t>
            </w:r>
          </w:p>
        </w:tc>
        <w:tc>
          <w:tcPr>
            <w:tcW w:w="2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薪资标准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1.0-1.25万元/月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915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为集团及下属各个校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eastAsia="zh-CN"/>
              </w:rPr>
              <w:t>（园）设施设备的需求审核与采购计划的具体实施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3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岗位工作内容和评价指标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工作职责</w:t>
            </w:r>
          </w:p>
        </w:tc>
        <w:tc>
          <w:tcPr>
            <w:tcW w:w="307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工作成果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考核标准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权重（％）</w:t>
            </w:r>
          </w:p>
        </w:tc>
        <w:tc>
          <w:tcPr>
            <w:tcW w:w="4242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78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42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集团统一采购工作的实施，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负责日常采购，含询价、议价、谈判、下单、供应商的维护；</w:t>
            </w:r>
          </w:p>
        </w:tc>
        <w:tc>
          <w:tcPr>
            <w:tcW w:w="307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设备配备到位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，诚信廉洁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是否完备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，是否廉洁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提出集团所属学校设施设备的需求计划审核，负责采购合同台账管理，ERP系统数据录入，进行定期采购情况汇总分析，控制采购成本费用，并提出优化建议；</w:t>
            </w:r>
          </w:p>
        </w:tc>
        <w:tc>
          <w:tcPr>
            <w:tcW w:w="307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台账是否完善、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检查记录并录入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采购需求及台账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成效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7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负责新产品、新技术、新设备采购，辅助提供相关信息工作</w:t>
            </w:r>
          </w:p>
        </w:tc>
        <w:tc>
          <w:tcPr>
            <w:tcW w:w="307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信息更新，提出有效性建议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更新完善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7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不定期对库存呆滞物料进行统计分析与上报，并提出处理计划；</w:t>
            </w:r>
          </w:p>
        </w:tc>
        <w:tc>
          <w:tcPr>
            <w:tcW w:w="307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定期不定期对库存进行跟踪、妥善安置处理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设备完好率与检查覆盖率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7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7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协助执行工程项目报备、询比价、价格谈判、集中采购等大宗或特殊采购任务；</w:t>
            </w:r>
          </w:p>
        </w:tc>
        <w:tc>
          <w:tcPr>
            <w:tcW w:w="307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实际运行效果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各使用方评价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7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7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3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岗位任职资格要求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入职标准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191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入职标准</w:t>
            </w:r>
          </w:p>
        </w:tc>
        <w:tc>
          <w:tcPr>
            <w:tcW w:w="15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19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入职标准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91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本科及以上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第一学历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全日制大专</w:t>
            </w:r>
          </w:p>
        </w:tc>
        <w:tc>
          <w:tcPr>
            <w:tcW w:w="15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培训经历</w:t>
            </w:r>
          </w:p>
        </w:tc>
        <w:tc>
          <w:tcPr>
            <w:tcW w:w="19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设备采购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相关培训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外语</w:t>
            </w:r>
          </w:p>
        </w:tc>
        <w:tc>
          <w:tcPr>
            <w:tcW w:w="191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基本交流</w:t>
            </w:r>
          </w:p>
        </w:tc>
        <w:tc>
          <w:tcPr>
            <w:tcW w:w="15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外貌身高</w:t>
            </w:r>
          </w:p>
        </w:tc>
        <w:tc>
          <w:tcPr>
            <w:tcW w:w="19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  <w:t>工商管理类、计算机科学与技术类等相关专业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年限</w:t>
            </w:r>
          </w:p>
        </w:tc>
        <w:tc>
          <w:tcPr>
            <w:tcW w:w="191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年以上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招投标或设备采购等相关</w:t>
            </w: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工作经验</w:t>
            </w:r>
          </w:p>
        </w:tc>
        <w:tc>
          <w:tcPr>
            <w:tcW w:w="15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特殊要求</w:t>
            </w:r>
          </w:p>
        </w:tc>
        <w:tc>
          <w:tcPr>
            <w:tcW w:w="19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233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入职标准</w:t>
            </w:r>
          </w:p>
        </w:tc>
        <w:tc>
          <w:tcPr>
            <w:tcW w:w="915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1年以上招投标或设备采购等相关工作经验，熟练掌握设备采购相关知识，了解并熟悉智能化系统或相关产品专业知识，具有区级及以上公办学校（幼儿园）、教科研机构、教育主管部门或国内知名教育集团、培训机构的采购相关经验者优先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53" w:type="dxa"/>
            <w:gridSpan w:val="1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工作态度：踏实勤奋，认真负责。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9153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同等条件下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有政府采购经验者优先，中级职称、研究生学历、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中共党员优先录用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53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17" w:right="170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R BERKLEY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字体管家仿宋">
    <w:altName w:val="仿宋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字体管家彩虹羊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H2O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ster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1004"/>
    <w:rsid w:val="001F0DB0"/>
    <w:rsid w:val="001F5841"/>
    <w:rsid w:val="007B498D"/>
    <w:rsid w:val="00925293"/>
    <w:rsid w:val="00B213DE"/>
    <w:rsid w:val="00B61004"/>
    <w:rsid w:val="0149331E"/>
    <w:rsid w:val="01A948F0"/>
    <w:rsid w:val="04506863"/>
    <w:rsid w:val="05034056"/>
    <w:rsid w:val="0DEC5C6A"/>
    <w:rsid w:val="142D458D"/>
    <w:rsid w:val="15E364CF"/>
    <w:rsid w:val="1BB67783"/>
    <w:rsid w:val="1E1B1C5A"/>
    <w:rsid w:val="259E585C"/>
    <w:rsid w:val="25DC44AF"/>
    <w:rsid w:val="2CB90F06"/>
    <w:rsid w:val="2D160874"/>
    <w:rsid w:val="317F0C8E"/>
    <w:rsid w:val="3252019D"/>
    <w:rsid w:val="348C505E"/>
    <w:rsid w:val="348E60A2"/>
    <w:rsid w:val="363B786C"/>
    <w:rsid w:val="409E7EA7"/>
    <w:rsid w:val="420C6FBA"/>
    <w:rsid w:val="43A14E25"/>
    <w:rsid w:val="45984818"/>
    <w:rsid w:val="46B92822"/>
    <w:rsid w:val="4D545DB8"/>
    <w:rsid w:val="4E007D28"/>
    <w:rsid w:val="508E41D4"/>
    <w:rsid w:val="50EA41C5"/>
    <w:rsid w:val="524139CF"/>
    <w:rsid w:val="570C56F8"/>
    <w:rsid w:val="5C7064FB"/>
    <w:rsid w:val="6331775F"/>
    <w:rsid w:val="6971235D"/>
    <w:rsid w:val="702744D9"/>
    <w:rsid w:val="75550465"/>
    <w:rsid w:val="77B4655B"/>
    <w:rsid w:val="782A043B"/>
    <w:rsid w:val="7ADA4BA9"/>
    <w:rsid w:val="7BB016AD"/>
    <w:rsid w:val="7FB156DF"/>
    <w:rsid w:val="7FFE68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Char Char2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1101</Words>
  <Characters>6282</Characters>
  <Lines>52</Lines>
  <Paragraphs>14</Paragraphs>
  <ScaleCrop>false</ScaleCrop>
  <LinksUpToDate>false</LinksUpToDate>
  <CharactersWithSpaces>7369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2017-10-10T02:42:00Z</dcterms:created>
  <dc:creator>ECHO</dc:creator>
  <cp:lastModifiedBy>pc-00012</cp:lastModifiedBy>
  <cp:lastPrinted>2018-04-13T07:09:00Z</cp:lastPrinted>
  <dcterms:modified xsi:type="dcterms:W3CDTF">2018-04-26T00:21:43Z</dcterms:modified>
  <dc:title>厦门市翔安教育集团招聘岗位说明书(1)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