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ascii="方正大标宋简体" w:hAnsi="方正大标宋简体" w:eastAsia="方正大标宋简体" w:cs="方正大标宋简体"/>
          <w:b w:val="0"/>
          <w:i w:val="0"/>
          <w:caps w:val="0"/>
          <w:color w:val="333333"/>
          <w:spacing w:val="0"/>
          <w:sz w:val="36"/>
          <w:szCs w:val="36"/>
          <w:bdr w:val="none" w:color="auto" w:sz="0" w:space="0"/>
          <w:shd w:val="clear" w:fill="FFFFFF"/>
        </w:rPr>
        <w:t>布尔津县情概况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00"/>
        <w:jc w:val="left"/>
        <w:rPr>
          <w:rFonts w:hint="eastAsia" w:ascii="微软雅黑" w:hAnsi="微软雅黑" w:eastAsia="微软雅黑" w:cs="微软雅黑"/>
          <w:b w:val="0"/>
          <w:i w:val="0"/>
          <w:caps w:val="0"/>
          <w:color w:val="333333"/>
          <w:spacing w:val="0"/>
          <w:sz w:val="24"/>
          <w:szCs w:val="24"/>
        </w:rPr>
      </w:pPr>
      <w:r>
        <w:rPr>
          <w:rFonts w:ascii="仿宋_gb2312" w:hAnsi="仿宋_gb2312" w:eastAsia="仿宋_gb2312" w:cs="仿宋_gb2312"/>
          <w:b w:val="0"/>
          <w:i w:val="0"/>
          <w:caps w:val="0"/>
          <w:color w:val="333333"/>
          <w:spacing w:val="0"/>
          <w:sz w:val="31"/>
          <w:szCs w:val="31"/>
          <w:bdr w:val="none" w:color="auto" w:sz="0" w:space="0"/>
          <w:shd w:val="clear" w:fill="FFFFFF"/>
        </w:rPr>
        <w:t>布尔津县位于新疆西北部，与蒙古、俄罗斯、哈萨克斯坦三国接壤，边境线长</w:t>
      </w:r>
      <w:r>
        <w:rPr>
          <w:rFonts w:hint="default" w:ascii="仿宋_gb2312" w:hAnsi="仿宋_gb2312" w:eastAsia="仿宋_gb2312" w:cs="仿宋_gb2312"/>
          <w:b w:val="0"/>
          <w:i w:val="0"/>
          <w:caps w:val="0"/>
          <w:color w:val="333333"/>
          <w:spacing w:val="0"/>
          <w:sz w:val="31"/>
          <w:szCs w:val="31"/>
          <w:bdr w:val="none" w:color="auto" w:sz="0" w:space="0"/>
          <w:shd w:val="clear" w:fill="FFFFFF"/>
        </w:rPr>
        <w:t>218公里。全县辖2乡4镇72个行政村、7个社区，总面积1.05万平方公里，人口7.2万，由哈、汉、回、蒙等21个民族组成，其中哈萨克族占57.5%、汉族占30%、其他民族占12.5%。布尔津县是阿勒泰西部交通枢纽，是进入5A级景区喀纳斯景区的必经之地，百公里内有喀纳斯、阿勒泰两座机场，通用机场具备通行条件，国道217线穿境而过，省道319、232、227线贯穿全境。全县有耕地44.6万亩，种植食葵、玉米、打瓜、油葵等作物；有草原草场1015万亩，牲畜最高饲养量59万头（只）；有水域养殖面积19平方公里，水产年产量355吨；有天然林和人工造林面积584.7万亩，森林覆盖率达36.98%；境内有额尔齐斯河、布尔津河两大水系，年径流量75亿立方米，水能理论蕴藏量170万千瓦，地处额河河谷风区，风能理论蕴藏量635万千瓦，风水电总装机102万千瓦；有旅游景点32处，分属六大类20个基本类型，是中国旅游强县、国家首批全域旅游示范区创建单位，辖区有5A级景区喀纳斯景区和五彩滩等3个4A级景区、中俄老码头风情街等2个3A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00"/>
        <w:jc w:val="left"/>
        <w:rPr>
          <w:rFonts w:hint="eastAsia" w:ascii="微软雅黑" w:hAnsi="微软雅黑" w:eastAsia="微软雅黑" w:cs="微软雅黑"/>
          <w:b w:val="0"/>
          <w:i w:val="0"/>
          <w:caps w:val="0"/>
          <w:color w:val="333333"/>
          <w:spacing w:val="0"/>
          <w:sz w:val="24"/>
          <w:szCs w:val="24"/>
        </w:rPr>
      </w:pPr>
      <w:r>
        <w:rPr>
          <w:rFonts w:hint="default" w:ascii="仿宋_gb2312" w:hAnsi="仿宋_gb2312" w:eastAsia="仿宋_gb2312" w:cs="仿宋_gb2312"/>
          <w:b w:val="0"/>
          <w:i w:val="0"/>
          <w:caps w:val="0"/>
          <w:color w:val="333333"/>
          <w:spacing w:val="0"/>
          <w:sz w:val="31"/>
          <w:szCs w:val="31"/>
          <w:bdr w:val="none" w:color="auto" w:sz="0" w:space="0"/>
          <w:shd w:val="clear" w:fill="FFFFFF"/>
        </w:rPr>
        <w:t>近年来，我们紧紧围绕社会稳定和长治久安总目标，牢固树立和贯彻落实新发展理念，综合放大生态、地缘、资源、人文“四大优势”，坚持投资拉动、项目带动、创新驱动，着力做大做强“全域旅游、现代农业、绿色工业”三大支柱产业，着力培育“通用航空、健康养生、民俗文化”三大新兴产业，统筹城乡发展，持续保障和改善民生，努力将布尔津打造成为中国西部对俄开放的重要通道、新疆最美生态旅游度假城市、北疆重要的清洁能源基地和阿勒泰地区重要的生态健康食品加工基地。近年来,先后荣获全国民族团结进步示范县、国家园林县城、国家卫生县城和自治区文明县、自治区优秀平安县等称号。</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6B4E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2017-04-21T02:30:49Z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