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5" w:rsidRDefault="00AB1955" w:rsidP="00AB1955">
      <w:pPr>
        <w:pStyle w:val="a3"/>
        <w:rPr>
          <w:rFonts w:ascii="Times New Roman" w:eastAsia="黑体" w:hAnsi="Times New Roman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1</w:t>
      </w:r>
    </w:p>
    <w:p w:rsidR="00AB1955" w:rsidRDefault="00AB1955" w:rsidP="00AB1955">
      <w:pPr>
        <w:pStyle w:val="a3"/>
        <w:jc w:val="center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Style w:val="a4"/>
          <w:rFonts w:ascii="Times New Roman" w:eastAsia="黑体" w:hAnsi="Times New Roman" w:hint="eastAsia"/>
          <w:spacing w:val="6"/>
          <w:sz w:val="44"/>
          <w:szCs w:val="44"/>
        </w:rPr>
        <w:t>考生报考承诺书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我自愿报名参加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2016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年度广东省药学专业技术资格考试，已阅读关于该项专业技术资格考试有关规定和《专业技术人员资格考试违纪违规行为处理规定》，在报考和复核过程中我将自觉遵守资格考试相关规定，现郑重承诺：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br/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1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．报名时所提供的居民身份证、学历证书、资格证书真实、准确、有效，如提供虚假证明和信息，本人愿承担一切责任；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br/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2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；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br/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3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．保证持真实、有效期内的居民身份证或军人证，以及准考证参加考试；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br/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4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．考试过程中，服从考试管理部门和考试工作人员安排，接受考试工作人员的检查、监督和管理，遵守考场秩序和考场规则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; 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如有违法、违纪、违规及扰乱考场秩序等行为，自愿服从处理，接受处理决定；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br/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5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．本人已知晓《中华人民共和国刑法修正案（九）》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lastRenderedPageBreak/>
        <w:t>相关规定和《专业技术人员资格考试违纪违规行为处理规定》（人社部令第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12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号），认同并遵守雷同试卷认定和处理的相关规定，承担相关责任。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　　　　　　　　　　　　　　　　考生签名：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br/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　　　　　　　　　　　　　　　　日期：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2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－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1</w:t>
      </w:r>
    </w:p>
    <w:p w:rsidR="00AB1955" w:rsidRDefault="00AB1955" w:rsidP="00AB1955">
      <w:pPr>
        <w:pStyle w:val="a3"/>
        <w:jc w:val="center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/>
          <w:noProof/>
          <w:spacing w:val="6"/>
          <w:sz w:val="32"/>
          <w:szCs w:val="32"/>
        </w:rPr>
        <w:drawing>
          <wp:inline distT="0" distB="0" distL="0" distR="0">
            <wp:extent cx="6105525" cy="7934325"/>
            <wp:effectExtent l="0" t="0" r="9525" b="9525"/>
            <wp:docPr id="5" name="图片 5" descr="http://www.gzpi.gov.cn/gzexam/ks_ksxx/ks_bmtz/201609/W020160909593030788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pi.gov.cn/gzexam/ks_ksxx/ks_bmtz/201609/W0201609095930307887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</w:p>
    <w:p w:rsidR="00AB1955" w:rsidRDefault="00AB1955" w:rsidP="00AB1955">
      <w:pPr>
        <w:pStyle w:val="a3"/>
        <w:jc w:val="center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/>
          <w:noProof/>
          <w:spacing w:val="6"/>
          <w:sz w:val="32"/>
          <w:szCs w:val="32"/>
        </w:rPr>
        <w:drawing>
          <wp:inline distT="0" distB="0" distL="0" distR="0">
            <wp:extent cx="6000750" cy="8029575"/>
            <wp:effectExtent l="0" t="0" r="0" b="9525"/>
            <wp:docPr id="4" name="图片 4" descr="http://www.gzpi.gov.cn/gzexam/ks_ksxx/ks_bmtz/201609/W02016090959303093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zpi.gov.cn/gzexam/ks_ksxx/ks_bmtz/201609/W020160909593030931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2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－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2</w:t>
      </w:r>
    </w:p>
    <w:p w:rsidR="00AB1955" w:rsidRDefault="00AB1955" w:rsidP="00AB1955">
      <w:pPr>
        <w:pStyle w:val="a3"/>
        <w:jc w:val="center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/>
          <w:noProof/>
          <w:spacing w:val="6"/>
          <w:sz w:val="32"/>
          <w:szCs w:val="32"/>
        </w:rPr>
        <w:drawing>
          <wp:inline distT="0" distB="0" distL="0" distR="0">
            <wp:extent cx="6048375" cy="7820025"/>
            <wp:effectExtent l="0" t="0" r="9525" b="9525"/>
            <wp:docPr id="3" name="图片 3" descr="http://www.gzpi.gov.cn/gzexam/ks_ksxx/ks_bmtz/201609/W02016090959303109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zpi.gov.cn/gzexam/ks_ksxx/ks_bmtz/201609/W020160909593031095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</w:p>
    <w:p w:rsidR="00AB1955" w:rsidRDefault="00AB1955" w:rsidP="00AB1955">
      <w:pPr>
        <w:pStyle w:val="a3"/>
        <w:jc w:val="center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/>
          <w:noProof/>
          <w:spacing w:val="6"/>
          <w:sz w:val="32"/>
          <w:szCs w:val="32"/>
        </w:rPr>
        <w:drawing>
          <wp:inline distT="0" distB="0" distL="0" distR="0">
            <wp:extent cx="5953125" cy="7639050"/>
            <wp:effectExtent l="0" t="0" r="9525" b="0"/>
            <wp:docPr id="2" name="图片 2" descr="http://www.gzpi.gov.cn/gzexam/ks_ksxx/ks_bmtz/201609/W02016090959303125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zpi.gov.cn/gzexam/ks_ksxx/ks_bmtz/201609/W0201609095930312585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3</w:t>
      </w:r>
    </w:p>
    <w:p w:rsidR="00AB1955" w:rsidRDefault="00AB1955" w:rsidP="00AB1955">
      <w:pPr>
        <w:pStyle w:val="a3"/>
        <w:snapToGrid w:val="0"/>
        <w:spacing w:line="580" w:lineRule="atLeast"/>
        <w:jc w:val="center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Style w:val="a4"/>
          <w:rFonts w:ascii="Times New Roman" w:eastAsia="黑体" w:hAnsi="Times New Roman" w:hint="eastAsia"/>
          <w:color w:val="000000"/>
          <w:spacing w:val="6"/>
          <w:sz w:val="44"/>
          <w:szCs w:val="44"/>
        </w:rPr>
        <w:t>资格复核提交材料目录及要求</w:t>
      </w:r>
    </w:p>
    <w:p w:rsidR="00AB1955" w:rsidRDefault="00AB1955" w:rsidP="00AB1955">
      <w:pPr>
        <w:pStyle w:val="a3"/>
        <w:spacing w:line="580" w:lineRule="atLeast"/>
        <w:ind w:firstLine="640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　　　　　　　　　　　　　　　　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 </w:t>
      </w:r>
    </w:p>
    <w:p w:rsidR="00AB1955" w:rsidRDefault="00AB1955" w:rsidP="00AB1955">
      <w:pPr>
        <w:pStyle w:val="a3"/>
        <w:spacing w:line="580" w:lineRule="atLeast"/>
        <w:ind w:firstLine="640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1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．《报名表》（考生从报名网站上自行下载，用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A4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纸双面打印，经单位审核盖章）一份。</w:t>
      </w:r>
    </w:p>
    <w:p w:rsidR="00AB1955" w:rsidRDefault="00AB1955" w:rsidP="00AB1955">
      <w:pPr>
        <w:pStyle w:val="a3"/>
        <w:spacing w:line="580" w:lineRule="atLeast"/>
        <w:ind w:firstLine="640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2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．考生报考承诺书（附件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1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）一份。</w:t>
      </w:r>
    </w:p>
    <w:p w:rsidR="00AB1955" w:rsidRDefault="00AB1955" w:rsidP="00AB1955">
      <w:pPr>
        <w:pStyle w:val="a3"/>
        <w:spacing w:line="580" w:lineRule="atLeast"/>
        <w:ind w:firstLine="640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3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考生有效期内的居民身份证或军人证，以及学历（位）证书原件和复印件各一份。符合免考部分科目条件、以驻店药师资格报考初级者，需提交有效身份证原件及复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印件、驻店药师资格证、驻店药师注册证（有效期内）、驻店药师继续教育证的原件和复印件各一份。在复核期限内，本人因事无法前往须委托他人送审的，要提交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代办委托书，并在之后一个月内，再由本人前往送审点送审。</w:t>
      </w:r>
    </w:p>
    <w:p w:rsidR="00AB1955" w:rsidRDefault="00AB1955" w:rsidP="00AB1955">
      <w:pPr>
        <w:pStyle w:val="a3"/>
        <w:spacing w:line="580" w:lineRule="atLeast"/>
        <w:ind w:firstLine="640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4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．符合报考条件中第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2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条第（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1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）－（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3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）款者还需提交药师或相关初级资格证原件和复印件一份。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　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 xml:space="preserve">  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以上所附材料复印件均使用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A4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纸，并加盖考生所在单位人事部门公章，由负责人签字。</w:t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br/>
      </w:r>
      <w:r>
        <w:rPr>
          <w:rFonts w:ascii="Times New Roman" w:eastAsia="黑体" w:hAnsi="Times New Roman" w:hint="eastAsia"/>
          <w:spacing w:val="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6"/>
          <w:sz w:val="32"/>
          <w:szCs w:val="32"/>
        </w:rPr>
        <w:t>4</w:t>
      </w:r>
    </w:p>
    <w:p w:rsidR="00AB1955" w:rsidRDefault="00AB1955" w:rsidP="00AB1955">
      <w:pPr>
        <w:pStyle w:val="a3"/>
        <w:jc w:val="center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/>
          <w:noProof/>
          <w:spacing w:val="6"/>
          <w:sz w:val="32"/>
          <w:szCs w:val="32"/>
        </w:rPr>
        <w:drawing>
          <wp:inline distT="0" distB="0" distL="0" distR="0">
            <wp:extent cx="6191250" cy="6486525"/>
            <wp:effectExtent l="0" t="0" r="0" b="9525"/>
            <wp:docPr id="1" name="图片 1" descr="http://www.gzpi.gov.cn/gzexam/ks_ksxx/ks_bmtz/201609/W02016090959303140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zpi.gov.cn/gzexam/ks_ksxx/ks_bmtz/201609/W0201609095930314083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5" w:rsidRDefault="00AB1955" w:rsidP="00AB1955">
      <w:pPr>
        <w:pStyle w:val="a3"/>
        <w:rPr>
          <w:rFonts w:ascii="Times New Roman" w:eastAsia="黑体" w:hAnsi="Times New Roman" w:hint="eastAsia"/>
          <w:spacing w:val="6"/>
          <w:sz w:val="32"/>
          <w:szCs w:val="32"/>
        </w:rPr>
      </w:pPr>
      <w:r>
        <w:rPr>
          <w:rFonts w:ascii="Times New Roman" w:eastAsia="黑体" w:hAnsi="Times New Roman" w:hint="eastAsia"/>
          <w:spacing w:val="6"/>
          <w:sz w:val="32"/>
          <w:szCs w:val="32"/>
        </w:rPr>
        <w:t> </w:t>
      </w:r>
    </w:p>
    <w:p w:rsidR="00B30AF8" w:rsidRDefault="00B30AF8">
      <w:bookmarkStart w:id="0" w:name="_GoBack"/>
      <w:bookmarkEnd w:id="0"/>
    </w:p>
    <w:sectPr w:rsidR="00B3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52"/>
    <w:rsid w:val="00232B88"/>
    <w:rsid w:val="00496952"/>
    <w:rsid w:val="00547D5D"/>
    <w:rsid w:val="00A61541"/>
    <w:rsid w:val="00AB1955"/>
    <w:rsid w:val="00AC6502"/>
    <w:rsid w:val="00B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195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19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1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195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19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1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2016-09-12T05:54:00Z</dcterms:created>
  <dcterms:modified xsi:type="dcterms:W3CDTF">2016-09-12T05:54:00Z</dcterms:modified>
</cp:coreProperties>
</file>