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100" w:afterAutospacing="1" w:line="520" w:lineRule="exact"/>
        <w:jc w:val="center"/>
        <w:rPr>
          <w:rFonts w:hint="eastAsia" w:ascii="黑体" w:hAnsi="仿宋_GB2312" w:eastAsia="黑体" w:cs="仿宋_GB2312"/>
          <w:color w:val="000000"/>
          <w:sz w:val="44"/>
          <w:szCs w:val="44"/>
        </w:rPr>
      </w:pPr>
      <w:r>
        <w:rPr>
          <w:rFonts w:hint="eastAsia" w:ascii="黑体" w:hAnsi="仿宋_GB2312" w:eastAsia="黑体" w:cs="仿宋_GB2312"/>
          <w:color w:val="000000"/>
          <w:sz w:val="44"/>
          <w:szCs w:val="44"/>
        </w:rPr>
        <w:t>揭阳市蓝城区人民医院</w:t>
      </w:r>
      <w:r>
        <w:rPr>
          <w:rFonts w:hint="eastAsia" w:ascii="黑体" w:hAnsi="仿宋_GB2312" w:eastAsia="黑体" w:cs="仿宋_GB2312"/>
          <w:color w:val="000000"/>
          <w:sz w:val="44"/>
          <w:szCs w:val="44"/>
          <w:lang w:eastAsia="zh-CN"/>
        </w:rPr>
        <w:t>简介</w:t>
      </w:r>
      <w:bookmarkStart w:id="0" w:name="_GoBack"/>
      <w:bookmarkEnd w:id="0"/>
    </w:p>
    <w:p>
      <w:pPr>
        <w:widowControl/>
        <w:adjustRightInd w:val="0"/>
        <w:snapToGrid w:val="0"/>
        <w:spacing w:before="100" w:beforeAutospacing="1" w:after="100" w:afterAutospacing="1" w:line="520" w:lineRule="exact"/>
        <w:ind w:firstLine="1056" w:firstLineChars="330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（原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磐东医院）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揭阳市蓝城区人民医院是一所二级甲等综合医院，广东省普通高等医学院校教学医院。医院创办于1952年，占地面积40多亩，建筑面积36800平方米，现有员工</w:t>
      </w: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528</w:t>
      </w: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zh-CN"/>
        </w:rPr>
        <w:t>专业技术人员4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zh-CN"/>
        </w:rPr>
        <w:t>3人，其中高级专业技术人员26人，中级职称58人，市、</w:t>
      </w:r>
      <w:r>
        <w:rPr>
          <w:rFonts w:hint="eastAsia" w:ascii="仿宋_GB2312" w:eastAsia="仿宋_GB2312"/>
          <w:color w:val="000000"/>
          <w:sz w:val="32"/>
          <w:szCs w:val="32"/>
        </w:rPr>
        <w:t>区级优秀专家和拔尖人才8名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编制病床599张，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实际开放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zh-CN"/>
        </w:rPr>
        <w:t>。设置急诊科、内科、外科、儿科、妇产科等18个临床科室和8个医技科室。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配备先进磁共振机、美国GE4排高速螺旋CT机、</w:t>
      </w:r>
      <w:r>
        <w:rPr>
          <w:rFonts w:hint="eastAsia" w:ascii="仿宋_GB2312" w:hAnsi="仿宋_GB2312" w:eastAsia="仿宋_GB2312" w:cs="仿宋_GB2312"/>
          <w:sz w:val="32"/>
          <w:szCs w:val="32"/>
        </w:rPr>
        <w:t>德国西诺德数字化口腔曲面断层全景机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、数字化X线成像系统DR</w:t>
      </w:r>
      <w:r>
        <w:rPr>
          <w:rFonts w:hint="eastAsia" w:ascii="仿宋_GB2312" w:hAnsi="仿宋_GB2312" w:eastAsia="仿宋_GB2312" w:cs="仿宋_GB2312"/>
          <w:sz w:val="32"/>
          <w:szCs w:val="32"/>
        </w:rPr>
        <w:t>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、美国GE三维彩色B超机、德国罗氏全自动生化分析仪、</w:t>
      </w:r>
      <w:r>
        <w:rPr>
          <w:rStyle w:val="6"/>
          <w:rFonts w:hint="eastAsia" w:ascii="仿宋_GB2312" w:hAnsi="Arial" w:eastAsia="仿宋_GB2312" w:cs="Arial"/>
          <w:i w:val="0"/>
          <w:iCs w:val="0"/>
          <w:color w:val="000000"/>
          <w:sz w:val="32"/>
          <w:szCs w:val="32"/>
          <w:shd w:val="clear" w:color="auto" w:fill="FFFFFF"/>
        </w:rPr>
        <w:t>外科能量平台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和血液透析机等高精尖设备。</w:t>
      </w:r>
    </w:p>
    <w:p>
      <w:pPr>
        <w:pStyle w:val="9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医疗服务覆盖整个粤东5市12县（区）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是广东省人民医院医疗合作单位，中慈（粤东）肿瘤治疗康复中心，中国老年学学会岭南中医临床研究基地，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揭阳市公务员</w:t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录</w:t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定点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单位，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揭阳市“评残、肢残、脑瘫儿童康复、白内障复明、精神病诊疗康复、矫形”定点单位。</w:t>
      </w:r>
      <w:r>
        <w:rPr>
          <w:rFonts w:hint="eastAsia" w:ascii="仿宋_GB2312" w:eastAsia="仿宋_GB2312"/>
          <w:color w:val="000000"/>
          <w:sz w:val="32"/>
          <w:szCs w:val="32"/>
        </w:rPr>
        <w:t>医院坚持医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疗</w:t>
      </w:r>
      <w:r>
        <w:rPr>
          <w:rFonts w:hint="eastAsia" w:ascii="仿宋_GB2312" w:eastAsia="仿宋_GB2312"/>
          <w:color w:val="000000"/>
          <w:sz w:val="32"/>
          <w:szCs w:val="32"/>
        </w:rPr>
        <w:t>公益性，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紧紧围绕“以病人为中心，以质量为核心”的办院方针，秉承“团结、勤谨、高效、求精”的院训和“忠诚阳光、严谨规范、创造卓越”的医院精神，着力打造“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专业、有效、适宜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”为理念的现代化综合医院。其独树一帜的骨科、显微手外科、肿瘤、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泌尿外科、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微创外科、微创妇科、血液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净化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中心、精神病科、中医消化内科成为粤东地区有口皆碑。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年医院的业务收入为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1.45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亿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元，门急诊诊疗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多万人次，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出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院病人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1.7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万多人次，手术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3800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多例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，其中微创手术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800多例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医院先后荣获</w:t>
      </w:r>
      <w:r>
        <w:rPr>
          <w:rFonts w:hint="eastAsia" w:ascii="仿宋_GB2312" w:hAnsi="仿宋_GB2312" w:eastAsia="仿宋_GB2312" w:cs="仿宋_GB2312"/>
          <w:color w:val="000000"/>
          <w:kern w:val="11"/>
          <w:sz w:val="32"/>
          <w:szCs w:val="32"/>
        </w:rPr>
        <w:t>“全国医院文化建设先进单位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”、</w:t>
      </w:r>
      <w:r>
        <w:rPr>
          <w:rFonts w:hint="eastAsia" w:ascii="仿宋_GB2312" w:hAnsi="仿宋_GB2312" w:eastAsia="仿宋_GB2312" w:cs="仿宋_GB2312"/>
          <w:color w:val="000000"/>
          <w:kern w:val="11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广东省助残扶残先进集体”、</w:t>
      </w:r>
      <w:r>
        <w:rPr>
          <w:rFonts w:hint="eastAsia" w:ascii="仿宋_GB2312" w:hAnsi="仿宋_GB2312" w:eastAsia="仿宋_GB2312" w:cs="仿宋_GB2312"/>
          <w:bCs/>
          <w:color w:val="000000"/>
          <w:kern w:val="36"/>
          <w:sz w:val="32"/>
          <w:szCs w:val="32"/>
        </w:rPr>
        <w:t>“广东十佳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百姓放心示范点</w:t>
      </w:r>
      <w:r>
        <w:rPr>
          <w:rFonts w:hint="eastAsia" w:ascii="仿宋_GB2312" w:hAnsi="仿宋_GB2312" w:eastAsia="仿宋_GB2312" w:cs="仿宋_GB2312"/>
          <w:bCs/>
          <w:color w:val="000000"/>
          <w:kern w:val="36"/>
          <w:sz w:val="32"/>
          <w:szCs w:val="32"/>
        </w:rPr>
        <w:t>品牌医院”、</w:t>
      </w: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36"/>
          <w:sz w:val="32"/>
          <w:szCs w:val="32"/>
        </w:rPr>
        <w:t>“广东省工人先锋号”、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Cs/>
          <w:color w:val="000000"/>
          <w:kern w:val="36"/>
          <w:sz w:val="32"/>
          <w:szCs w:val="32"/>
        </w:rPr>
        <w:t>广东省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巾帼文明岗”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、“揭阳市医德医风先进单位”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殊荣。</w:t>
      </w:r>
    </w:p>
    <w:p>
      <w:pPr>
        <w:spacing w:line="520" w:lineRule="exact"/>
        <w:ind w:right="16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ind w:right="16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揭阳市蓝城区人民医院</w:t>
      </w:r>
    </w:p>
    <w:p>
      <w:pPr>
        <w:spacing w:line="520" w:lineRule="exact"/>
        <w:ind w:right="16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二○一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地址：揭阳市蓝城区揭陆公路磐东路段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急救电话：8827120      Http://www.jysdsqdyrmyy.com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472C0"/>
    <w:rsid w:val="125A0D23"/>
    <w:rsid w:val="1C635742"/>
    <w:rsid w:val="225D6D11"/>
    <w:rsid w:val="22F43A54"/>
    <w:rsid w:val="3039299A"/>
    <w:rsid w:val="40A0187F"/>
    <w:rsid w:val="45883A07"/>
    <w:rsid w:val="4E1D1DF6"/>
    <w:rsid w:val="6AC472C0"/>
    <w:rsid w:val="72E351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Emphasis"/>
    <w:basedOn w:val="4"/>
    <w:qFormat/>
    <w:uiPriority w:val="0"/>
    <w:rPr>
      <w:i/>
      <w:iCs/>
    </w:rPr>
  </w:style>
  <w:style w:type="character" w:customStyle="1" w:styleId="8">
    <w:name w:val="style81"/>
    <w:basedOn w:val="4"/>
    <w:qFormat/>
    <w:uiPriority w:val="0"/>
    <w:rPr>
      <w:sz w:val="21"/>
      <w:szCs w:val="21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2016-03-19T07:34:00Z</dcterms:created>
  <dc:creator>Administrator</dc:creator>
  <cp:lastModifiedBy>Administrator</cp:lastModifiedBy>
  <cp:lastPrinted>2016-03-19T08:04:00Z</cp:lastPrinted>
  <dcterms:modified xsi:type="dcterms:W3CDTF">2016-04-14T07:23:25Z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