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735"/>
        <w:gridCol w:w="825"/>
        <w:gridCol w:w="915"/>
        <w:gridCol w:w="930"/>
        <w:gridCol w:w="1980"/>
        <w:gridCol w:w="1470"/>
        <w:gridCol w:w="19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招考职位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招聘人数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其他要求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年薪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  <w:t>综合窗口人员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  <w:t>全日制本科或以上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学士学位或以上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35周岁或以下（年龄计算时间截止至2017年7月26日），口齿清晰，普、粤语标准。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  <w:t>2017年8月--11月，包干约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4500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  <w:t>元/人/月，从2017年12月起，年薪按包干约7.7万标准执行。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  <w:t>采取政府购买服务的方式运作，受聘人员与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劳务派遣公司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  <w:t>签订劳动合同。</w:t>
            </w:r>
          </w:p>
          <w:p>
            <w:pPr>
              <w:numPr>
                <w:ilvl w:val="0"/>
                <w:numId w:val="1"/>
              </w:num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  <w:t>2017年应届毕业生可应聘。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  <w:t>热线话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  <w:t>务人员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  <w:t>全日制本科或以上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学士学位或以上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35周岁或以下（年龄计算时间截止至2017年7月26日）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口齿清晰，普、粤语标准。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  <w:t>包干约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7万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  <w:t>采取政府购买服务的方式运作，受聘人员与劳务公司签订劳动合同；</w:t>
            </w:r>
          </w:p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  <w:t>2、2017年应届毕业生可应聘。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  <w:t>软件开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  <w:t>发人员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  <w:t>全日制本科或以上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学士学位或以上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  <w:t>不限，软件工程专业优先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  <w:t>周岁或以下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35周岁或以下（年龄计算时间截止至2017年7月26日）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口齿清晰，普、粤语标准。</w:t>
            </w:r>
          </w:p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2.（1）一年及以上开发经验。</w:t>
            </w:r>
          </w:p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（2）具有扎实的java语言基础，熟悉面向对象设计，并熟悉eclipse开发平台。</w:t>
            </w:r>
          </w:p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（3）掌握数据库设计，并了解oralce数据库应用。</w:t>
            </w:r>
          </w:p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（4）熟悉html，jsp,javascript等web开发语言。</w:t>
            </w:r>
          </w:p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（5）熟悉Spring、Struts、Hibernate等MVC框架的优先。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10万至12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  <w:t>采取政府购买服务的方式运作，受聘人员与劳务公司签订劳动合同；</w:t>
            </w:r>
          </w:p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  <w:t>2、2017年应届毕业生可应聘。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17548"/>
    <w:multiLevelType w:val="singleLevel"/>
    <w:tmpl w:val="5971754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3140E"/>
    <w:rsid w:val="562314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南海区政务管理办公室（南海区行政服务中心）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2017-07-26T00:57:00Z</dcterms:created>
  <dc:creator>未定义</dc:creator>
  <cp:lastModifiedBy>未定义</cp:lastModifiedBy>
  <dcterms:modified xsi:type="dcterms:W3CDTF">2017-07-26T00:58:27Z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