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spacing w:line="6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lang w:eastAsia="zh-CN"/>
        </w:rPr>
        <w:t>佛山市</w:t>
      </w:r>
      <w:r>
        <w:rPr>
          <w:rFonts w:ascii="方正小标宋简体" w:hAnsi="宋体" w:eastAsia="方正小标宋简体"/>
          <w:color w:val="000000"/>
          <w:kern w:val="0"/>
          <w:sz w:val="44"/>
        </w:rPr>
        <w:t>南海区建筑工程质量检测站公开招聘编外工作人员职位表</w:t>
      </w:r>
    </w:p>
    <w:tbl>
      <w:tblPr>
        <w:tblStyle w:val="9"/>
        <w:tblW w:w="13710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708"/>
        <w:gridCol w:w="1021"/>
        <w:gridCol w:w="762"/>
        <w:gridCol w:w="1236"/>
        <w:gridCol w:w="5119"/>
        <w:gridCol w:w="202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招考</w:t>
            </w:r>
          </w:p>
          <w:p>
            <w:pPr>
              <w:pStyle w:val="18"/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招聘</w:t>
            </w:r>
          </w:p>
          <w:p>
            <w:pPr>
              <w:pStyle w:val="18"/>
              <w:snapToGrid w:val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tabs>
                <w:tab w:val="left" w:pos="5985"/>
                <w:tab w:val="right" w:pos="8731"/>
              </w:tabs>
              <w:snapToGrid w:val="0"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职位简介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/>
                <w:color w:val="000000"/>
                <w:sz w:val="24"/>
                <w:szCs w:val="24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检测员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35周岁</w:t>
            </w:r>
          </w:p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及以下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化学（B070301）、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应用化学（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B070302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分子科学与工程（B070304）、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材料化学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（B08040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高分子材料与工程（B080407）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化学工程与工艺（B081401）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主要从事建筑工程检测及相关工作。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全日制本科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毕业约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6万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元起；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非全日制本科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毕业约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5.9万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元起；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全日制大专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毕业约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5.8万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元起。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检测员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35周岁</w:t>
            </w:r>
          </w:p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及以下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lang w:val="en-US" w:eastAsia="zh-CN" w:bidi="ar-SA"/>
              </w:rPr>
              <w:t>全日制大学专科及以上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建筑学（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B081001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）、土木工程（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B081101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）、工程管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理（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B120103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）、建筑材料工程技术（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C080601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）、建筑材料检测技术（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C080602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）、混凝土构件工程技术（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C080607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）、建设工程管理（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C081701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）、建筑工程技术（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C081801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）、土木工程检测技术（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C081803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主要从事建筑工程检测及相关工作。</w:t>
            </w: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信息</w:t>
            </w:r>
          </w:p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管理员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35周岁</w:t>
            </w:r>
          </w:p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及以下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lang w:val="en-US" w:eastAsia="zh-CN" w:bidi="ar-SA"/>
              </w:rPr>
              <w:t>全日制大学专科及以上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计算机科学与技术（B080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901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）、网络工程（B080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903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）、信息安全（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B080904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）、计算机信息管理（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C081403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）、计算机系统与维护（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C081404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）、信息安全与管理（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C081411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主要从事检测系统管理、检测数据的整理收集及统计上报工作。</w:t>
            </w: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bCs/>
          <w:sz w:val="24"/>
          <w:szCs w:val="24"/>
        </w:rPr>
      </w:pPr>
      <w:r>
        <w:rPr>
          <w:rFonts w:hint="eastAsia" w:ascii="仿宋_GB2312" w:eastAsia="仿宋_GB2312" w:cs="仿宋_GB2312"/>
          <w:bCs/>
          <w:sz w:val="24"/>
          <w:szCs w:val="24"/>
        </w:rPr>
        <w:t>说明：</w:t>
      </w:r>
      <w:r>
        <w:rPr>
          <w:rFonts w:ascii="仿宋_GB2312" w:eastAsia="仿宋_GB2312" w:cs="仿宋_GB2312"/>
          <w:bCs/>
          <w:sz w:val="24"/>
          <w:szCs w:val="24"/>
        </w:rPr>
        <w:t>1.</w:t>
      </w:r>
      <w:r>
        <w:rPr>
          <w:rFonts w:hint="eastAsia" w:ascii="仿宋_GB2312" w:eastAsia="仿宋_GB2312" w:cs="仿宋_GB2312"/>
          <w:bCs/>
          <w:sz w:val="24"/>
          <w:szCs w:val="24"/>
        </w:rPr>
        <w:t>年龄计算截止时间为201</w:t>
      </w:r>
      <w:r>
        <w:rPr>
          <w:rFonts w:hint="eastAsia" w:ascii="仿宋_GB2312" w:eastAsia="仿宋_GB2312" w:cs="仿宋_GB2312"/>
          <w:bCs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仿宋_GB2312"/>
          <w:bCs/>
          <w:sz w:val="24"/>
          <w:szCs w:val="24"/>
        </w:rPr>
        <w:t>年</w:t>
      </w:r>
      <w:r>
        <w:rPr>
          <w:rFonts w:hint="eastAsia" w:ascii="仿宋_GB2312" w:eastAsia="仿宋_GB2312" w:cs="仿宋_GB2312"/>
          <w:bCs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仿宋_GB2312"/>
          <w:bCs/>
          <w:sz w:val="24"/>
          <w:szCs w:val="24"/>
        </w:rPr>
        <w:t>月</w:t>
      </w:r>
      <w:r>
        <w:rPr>
          <w:rFonts w:hint="eastAsia" w:ascii="仿宋_GB2312" w:eastAsia="仿宋_GB2312" w:cs="仿宋_GB2312"/>
          <w:bCs/>
          <w:sz w:val="24"/>
          <w:szCs w:val="24"/>
          <w:lang w:val="en-US" w:eastAsia="zh-CN"/>
        </w:rPr>
        <w:t>31</w:t>
      </w:r>
      <w:r>
        <w:rPr>
          <w:rFonts w:hint="eastAsia" w:ascii="仿宋_GB2312" w:eastAsia="仿宋_GB2312" w:cs="仿宋_GB2312"/>
          <w:bCs/>
          <w:sz w:val="24"/>
          <w:szCs w:val="24"/>
        </w:rPr>
        <w:t>日；</w:t>
      </w:r>
      <w:r>
        <w:rPr>
          <w:rFonts w:ascii="仿宋_GB2312" w:eastAsia="仿宋_GB2312" w:cs="仿宋_GB2312"/>
          <w:bCs/>
          <w:sz w:val="24"/>
          <w:szCs w:val="24"/>
        </w:rPr>
        <w:t>2.</w:t>
      </w:r>
      <w:r>
        <w:rPr>
          <w:rFonts w:hint="eastAsia" w:ascii="仿宋_GB2312" w:eastAsia="仿宋_GB2312" w:cs="仿宋_GB2312"/>
          <w:bCs/>
          <w:sz w:val="24"/>
          <w:szCs w:val="24"/>
        </w:rPr>
        <w:t>学历学位须国家承认；</w:t>
      </w:r>
      <w:r>
        <w:rPr>
          <w:rFonts w:ascii="仿宋_GB2312" w:eastAsia="仿宋_GB2312" w:cs="仿宋_GB2312"/>
          <w:bCs/>
          <w:sz w:val="24"/>
          <w:szCs w:val="24"/>
        </w:rPr>
        <w:t>3.</w:t>
      </w:r>
      <w:r>
        <w:rPr>
          <w:rFonts w:hint="eastAsia" w:ascii="仿宋_GB2312" w:eastAsia="仿宋_GB2312" w:cs="仿宋_GB2312"/>
          <w:bCs/>
          <w:sz w:val="24"/>
          <w:szCs w:val="24"/>
        </w:rPr>
        <w:t>国（境）外学历须提供学历认证。4.学科代码、专业代码及名称参照广东省考试录用公务员专业目录（201</w:t>
      </w:r>
      <w:r>
        <w:rPr>
          <w:rFonts w:hint="eastAsia" w:ascii="仿宋_GB2312" w:eastAsia="仿宋_GB2312" w:cs="仿宋_GB2312"/>
          <w:bCs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仿宋_GB2312"/>
          <w:bCs/>
          <w:sz w:val="24"/>
          <w:szCs w:val="24"/>
        </w:rPr>
        <w:t>版）。</w:t>
      </w:r>
    </w:p>
    <w:p/>
    <w:sectPr>
      <w:footerReference r:id="rId3" w:type="default"/>
      <w:pgSz w:w="16838" w:h="11906" w:orient="landscape"/>
      <w:pgMar w:top="1361" w:right="2098" w:bottom="1247" w:left="1984" w:header="851" w:footer="1531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FA"/>
    <w:rsid w:val="0002537D"/>
    <w:rsid w:val="006625FA"/>
    <w:rsid w:val="00B15CE9"/>
    <w:rsid w:val="01027A95"/>
    <w:rsid w:val="016666D8"/>
    <w:rsid w:val="020915A5"/>
    <w:rsid w:val="02895881"/>
    <w:rsid w:val="03D93120"/>
    <w:rsid w:val="047A7577"/>
    <w:rsid w:val="062D7B0C"/>
    <w:rsid w:val="073B0A01"/>
    <w:rsid w:val="07722601"/>
    <w:rsid w:val="08676A25"/>
    <w:rsid w:val="088E3228"/>
    <w:rsid w:val="095D5808"/>
    <w:rsid w:val="097611C7"/>
    <w:rsid w:val="0C127634"/>
    <w:rsid w:val="0C9744C7"/>
    <w:rsid w:val="0CFC1DC4"/>
    <w:rsid w:val="0D1B2AAC"/>
    <w:rsid w:val="0E7122E6"/>
    <w:rsid w:val="0EDC152D"/>
    <w:rsid w:val="102263BB"/>
    <w:rsid w:val="1092554C"/>
    <w:rsid w:val="118B3EA9"/>
    <w:rsid w:val="12FC6788"/>
    <w:rsid w:val="131264C9"/>
    <w:rsid w:val="13452AA2"/>
    <w:rsid w:val="13E5715D"/>
    <w:rsid w:val="1568320B"/>
    <w:rsid w:val="157E0834"/>
    <w:rsid w:val="16B82BE1"/>
    <w:rsid w:val="16EB78FB"/>
    <w:rsid w:val="17092626"/>
    <w:rsid w:val="180437CE"/>
    <w:rsid w:val="1B007D53"/>
    <w:rsid w:val="1BCB405F"/>
    <w:rsid w:val="1BD11D6B"/>
    <w:rsid w:val="1D3E5566"/>
    <w:rsid w:val="1DC502BA"/>
    <w:rsid w:val="1F474696"/>
    <w:rsid w:val="21290D26"/>
    <w:rsid w:val="2178135E"/>
    <w:rsid w:val="22257B07"/>
    <w:rsid w:val="22FF73C3"/>
    <w:rsid w:val="23D65074"/>
    <w:rsid w:val="25586242"/>
    <w:rsid w:val="257C7DCF"/>
    <w:rsid w:val="25A11162"/>
    <w:rsid w:val="271079B7"/>
    <w:rsid w:val="28087E29"/>
    <w:rsid w:val="281E6D37"/>
    <w:rsid w:val="29040369"/>
    <w:rsid w:val="291D2EDD"/>
    <w:rsid w:val="2B602AA6"/>
    <w:rsid w:val="2C1F268C"/>
    <w:rsid w:val="2D86157C"/>
    <w:rsid w:val="2DDC541C"/>
    <w:rsid w:val="2DDF5791"/>
    <w:rsid w:val="2DF2375C"/>
    <w:rsid w:val="2EDE229E"/>
    <w:rsid w:val="2F452452"/>
    <w:rsid w:val="30845AB9"/>
    <w:rsid w:val="30D336AC"/>
    <w:rsid w:val="30E77E8C"/>
    <w:rsid w:val="344A4F35"/>
    <w:rsid w:val="34AE780C"/>
    <w:rsid w:val="375C53ED"/>
    <w:rsid w:val="386949CD"/>
    <w:rsid w:val="39F210A7"/>
    <w:rsid w:val="3A826DA8"/>
    <w:rsid w:val="3E5E2525"/>
    <w:rsid w:val="40870C9D"/>
    <w:rsid w:val="40BE2563"/>
    <w:rsid w:val="41C6753E"/>
    <w:rsid w:val="42F4653D"/>
    <w:rsid w:val="433E0EFF"/>
    <w:rsid w:val="44830A8C"/>
    <w:rsid w:val="44C22333"/>
    <w:rsid w:val="454B3611"/>
    <w:rsid w:val="45D5373F"/>
    <w:rsid w:val="465B3065"/>
    <w:rsid w:val="46F20405"/>
    <w:rsid w:val="472F4882"/>
    <w:rsid w:val="47AA3C41"/>
    <w:rsid w:val="48511E26"/>
    <w:rsid w:val="488164CF"/>
    <w:rsid w:val="493D09F8"/>
    <w:rsid w:val="49C163F4"/>
    <w:rsid w:val="4A885324"/>
    <w:rsid w:val="4B530092"/>
    <w:rsid w:val="4B9F2049"/>
    <w:rsid w:val="4C186263"/>
    <w:rsid w:val="4C1B081A"/>
    <w:rsid w:val="4CDD6A90"/>
    <w:rsid w:val="4CEE5732"/>
    <w:rsid w:val="508E4B0C"/>
    <w:rsid w:val="51E45B8A"/>
    <w:rsid w:val="5471032F"/>
    <w:rsid w:val="54F26D68"/>
    <w:rsid w:val="56107C1D"/>
    <w:rsid w:val="56406B31"/>
    <w:rsid w:val="570F0B55"/>
    <w:rsid w:val="595D0A10"/>
    <w:rsid w:val="59754B2C"/>
    <w:rsid w:val="5A5F42DE"/>
    <w:rsid w:val="5AE62DA7"/>
    <w:rsid w:val="5B0751AD"/>
    <w:rsid w:val="5B3F026E"/>
    <w:rsid w:val="5B5A7B45"/>
    <w:rsid w:val="5BD20217"/>
    <w:rsid w:val="5CD91DFF"/>
    <w:rsid w:val="5D4C7200"/>
    <w:rsid w:val="5D5B0527"/>
    <w:rsid w:val="5D7110BA"/>
    <w:rsid w:val="5D7C08E0"/>
    <w:rsid w:val="5DE02C2F"/>
    <w:rsid w:val="5DE15D00"/>
    <w:rsid w:val="5E0F3DD5"/>
    <w:rsid w:val="60B9364F"/>
    <w:rsid w:val="61044037"/>
    <w:rsid w:val="61D5192B"/>
    <w:rsid w:val="62AF4405"/>
    <w:rsid w:val="62B36945"/>
    <w:rsid w:val="63F0094A"/>
    <w:rsid w:val="649869A2"/>
    <w:rsid w:val="668A051B"/>
    <w:rsid w:val="676A4B87"/>
    <w:rsid w:val="67921383"/>
    <w:rsid w:val="691438AA"/>
    <w:rsid w:val="693A3857"/>
    <w:rsid w:val="69B37E9F"/>
    <w:rsid w:val="6A2D06B6"/>
    <w:rsid w:val="6C2142BB"/>
    <w:rsid w:val="6CFE69ED"/>
    <w:rsid w:val="6F3178A2"/>
    <w:rsid w:val="6F782DA8"/>
    <w:rsid w:val="71507783"/>
    <w:rsid w:val="7246146D"/>
    <w:rsid w:val="725B7023"/>
    <w:rsid w:val="727C71C1"/>
    <w:rsid w:val="740E3506"/>
    <w:rsid w:val="74321F01"/>
    <w:rsid w:val="75597BC7"/>
    <w:rsid w:val="75A47A7A"/>
    <w:rsid w:val="75C2560B"/>
    <w:rsid w:val="75E61392"/>
    <w:rsid w:val="76D21284"/>
    <w:rsid w:val="76EB3F5E"/>
    <w:rsid w:val="77B90050"/>
    <w:rsid w:val="77BB0421"/>
    <w:rsid w:val="78B14FA1"/>
    <w:rsid w:val="7B9E48DA"/>
    <w:rsid w:val="7C5852B6"/>
    <w:rsid w:val="7F752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styleId="7">
    <w:name w:val="FollowedHyperlink"/>
    <w:basedOn w:val="5"/>
    <w:qFormat/>
    <w:uiPriority w:val="0"/>
    <w:rPr>
      <w:color w:val="003366"/>
      <w:u w:val="none"/>
    </w:rPr>
  </w:style>
  <w:style w:type="character" w:styleId="8">
    <w:name w:val="Hyperlink"/>
    <w:basedOn w:val="5"/>
    <w:qFormat/>
    <w:uiPriority w:val="0"/>
    <w:rPr>
      <w:color w:val="003366"/>
      <w:u w:val="non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12">
    <w:name w:val="正文 New New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14">
    <w:name w:val="正文 New New New New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15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正文 New New New New New New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17">
    <w:name w:val="正文 New New New New New New New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正文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2017-05-19T00:40:00Z</dcterms:created>
  <dc:creator>admin</dc:creator>
  <cp:lastModifiedBy>罗树文</cp:lastModifiedBy>
  <cp:lastPrinted>2017-05-23T00:55:00Z</cp:lastPrinted>
  <dcterms:modified xsi:type="dcterms:W3CDTF">2017-06-19T03:27:08Z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