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20" w:lineRule="exact"/>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2017年南海区第七人民医院招聘</w:t>
      </w:r>
      <w:r>
        <w:rPr>
          <w:rFonts w:hint="eastAsia" w:ascii="方正小标宋简体" w:hAnsi="宋体" w:eastAsia="方正小标宋简体"/>
          <w:color w:val="000000" w:themeColor="text1"/>
          <w:sz w:val="44"/>
          <w:szCs w:val="44"/>
          <w14:textFill>
            <w14:solidFill>
              <w14:schemeClr w14:val="tx1"/>
            </w14:solidFill>
          </w14:textFill>
        </w:rPr>
        <w:t>事业单位</w:t>
      </w:r>
      <w:r>
        <w:rPr>
          <w:rFonts w:hint="eastAsia" w:ascii="方正小标宋简体" w:eastAsia="方正小标宋简体"/>
          <w:color w:val="000000" w:themeColor="text1"/>
          <w:sz w:val="44"/>
          <w:szCs w:val="44"/>
          <w14:textFill>
            <w14:solidFill>
              <w14:schemeClr w14:val="tx1"/>
            </w14:solidFill>
          </w14:textFill>
        </w:rPr>
        <w:t>聘用制工作人员公告</w:t>
      </w:r>
    </w:p>
    <w:p>
      <w:pPr>
        <w:pStyle w:val="2"/>
        <w:spacing w:line="520" w:lineRule="exact"/>
        <w:rPr>
          <w:rFonts w:ascii="方正小标宋简体" w:eastAsia="方正小标宋简体"/>
          <w:color w:val="000000" w:themeColor="text1"/>
          <w:sz w:val="44"/>
          <w:szCs w:val="44"/>
          <w14:textFill>
            <w14:solidFill>
              <w14:schemeClr w14:val="tx1"/>
            </w14:solidFill>
          </w14:textFill>
        </w:rPr>
      </w:pPr>
      <w:r>
        <w:rPr>
          <w:rFonts w:hint="eastAsia" w:ascii="方正小标宋简体" w:eastAsia="方正小标宋简体"/>
          <w:color w:val="000000" w:themeColor="text1"/>
          <w:sz w:val="44"/>
          <w:szCs w:val="44"/>
          <w14:textFill>
            <w14:solidFill>
              <w14:schemeClr w14:val="tx1"/>
            </w14:solidFill>
          </w14:textFill>
        </w:rPr>
        <w:t>（第一批）</w:t>
      </w:r>
    </w:p>
    <w:p>
      <w:pPr>
        <w:snapToGrid w:val="0"/>
        <w:spacing w:line="520" w:lineRule="exact"/>
        <w:ind w:firstLine="675"/>
        <w:rPr>
          <w:rFonts w:ascii="仿宋_GB2312" w:eastAsia="仿宋_GB2312"/>
          <w:color w:val="000000" w:themeColor="text1"/>
          <w:sz w:val="32"/>
          <w:szCs w:val="32"/>
          <w14:textFill>
            <w14:solidFill>
              <w14:schemeClr w14:val="tx1"/>
            </w14:solidFill>
          </w14:textFill>
        </w:rPr>
      </w:pPr>
    </w:p>
    <w:p>
      <w:pPr>
        <w:spacing w:line="600" w:lineRule="exact"/>
        <w:ind w:firstLine="675"/>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根据工作需要，南海区</w:t>
      </w:r>
      <w:r>
        <w:rPr>
          <w:rFonts w:hint="eastAsia" w:ascii="仿宋_GB2312" w:hAnsi="宋体" w:eastAsia="仿宋_GB2312" w:cs="宋体"/>
          <w:color w:val="000000" w:themeColor="text1"/>
          <w:kern w:val="0"/>
          <w:sz w:val="32"/>
          <w:szCs w:val="32"/>
          <w14:textFill>
            <w14:solidFill>
              <w14:schemeClr w14:val="tx1"/>
            </w14:solidFill>
          </w14:textFill>
        </w:rPr>
        <w:t>第七人民</w:t>
      </w:r>
      <w:r>
        <w:rPr>
          <w:rFonts w:hint="eastAsia" w:ascii="仿宋_GB2312" w:hAnsi="宋体" w:eastAsia="仿宋_GB2312"/>
          <w:color w:val="000000" w:themeColor="text1"/>
          <w:sz w:val="32"/>
          <w:szCs w:val="32"/>
          <w14:textFill>
            <w14:solidFill>
              <w14:schemeClr w14:val="tx1"/>
            </w14:solidFill>
          </w14:textFill>
        </w:rPr>
        <w:t>拟公开招聘事业单位聘用制工作人员25名。现依照《广东省事业单位公开招聘人员办法》（广东省人民政府令第139号）制定招聘方案公告</w:t>
      </w:r>
      <w:r>
        <w:rPr>
          <w:rFonts w:hint="eastAsia" w:ascii="仿宋_GB2312" w:eastAsia="仿宋_GB2312"/>
          <w:color w:val="000000" w:themeColor="text1"/>
          <w:sz w:val="32"/>
          <w:szCs w:val="32"/>
          <w14:textFill>
            <w14:solidFill>
              <w14:schemeClr w14:val="tx1"/>
            </w14:solidFill>
          </w14:textFill>
        </w:rPr>
        <w:t>如下</w:t>
      </w:r>
      <w:r>
        <w:rPr>
          <w:rFonts w:hint="eastAsia" w:ascii="仿宋_GB2312" w:hAnsi="宋体" w:eastAsia="仿宋_GB2312"/>
          <w:color w:val="000000" w:themeColor="text1"/>
          <w:sz w:val="32"/>
          <w:szCs w:val="32"/>
          <w14:textFill>
            <w14:solidFill>
              <w14:schemeClr w14:val="tx1"/>
            </w14:solidFill>
          </w14:textFill>
        </w:rPr>
        <w:t xml:space="preserve">： </w:t>
      </w:r>
    </w:p>
    <w:p>
      <w:pPr>
        <w:spacing w:line="600" w:lineRule="exact"/>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 xml:space="preserve">    一、单位简介</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 xml:space="preserve">   </w:t>
      </w:r>
      <w:r>
        <w:rPr>
          <w:rFonts w:hint="eastAsia" w:ascii="仿宋_GB2312" w:eastAsia="仿宋_GB2312"/>
          <w:color w:val="000000" w:themeColor="text1"/>
          <w:sz w:val="32"/>
          <w:szCs w:val="32"/>
          <w14:textFill>
            <w14:solidFill>
              <w14:schemeClr w14:val="tx1"/>
            </w14:solidFill>
          </w14:textFill>
        </w:rPr>
        <w:t xml:space="preserve"> 佛山市南海区第七人民医院，是一家综合性二甲医院， 2012年成功通过广东省教学医院的评审，是暨南大学微创外科研究所协作基地，国家呼吸系统疾病研究中心</w:t>
      </w:r>
      <w:r>
        <w:rPr>
          <w:rFonts w:hint="eastAsia" w:ascii="宋体" w:hAnsi="宋体" w:eastAsia="宋体" w:cs="宋体"/>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广州呼吸疾病研究所技术协作单位。</w:t>
      </w:r>
    </w:p>
    <w:p>
      <w:pPr>
        <w:spacing w:line="600" w:lineRule="exac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    医院位于佛山市南海区大沥镇盐步跃进路2号，毗邻广州。新住院综合大楼2015年投入使用，开放床位500张，全院员工680人，其中中级职称200多人，高级职称70多人，技术力量雄厚。其中微创外科（含普通外科、泌尿外科）是南海区“十三五”医学特色专科，微创外科、呼吸内科、妇产科是医院的重点专科。年微创手术1000余例，微创保胆取石技术和慢性阻塞性肺病无创正压通气治疗获南海区科技进步二等奖。2016年门诊量达110万人次，出院17604人次。医院拥有MR、GE16排螺旋CT、彩超、DR、腹腔镜、宫腔镜、关节镜、超声机、热能刀、C臂机、呼吸机、气压弹道碎石机、手术显微镜、生物刺激反馈治疗仪、可视人流机、纤维胆道镜、电子胃肠镜、电子支气管镜、超声体外冲击波碎石机、血液透析机、全自动生化分析仪、全自动微量元素分析仪、碳13呼气分析仪、肺功能仪、脑电图分析仪等设备。有效地提高了对各类疾病的诊断和治疗水平 。</w:t>
      </w:r>
    </w:p>
    <w:p>
      <w:pPr>
        <w:spacing w:line="600" w:lineRule="exact"/>
        <w:ind w:firstLine="640" w:firstLineChars="200"/>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二、招聘的职位和报考条件</w:t>
      </w:r>
    </w:p>
    <w:p>
      <w:pPr>
        <w:tabs>
          <w:tab w:val="left" w:pos="5460"/>
        </w:tabs>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 xml:space="preserve">本次招聘职位共25个，具体招聘职位和报考条件见附件 </w:t>
      </w:r>
    </w:p>
    <w:p>
      <w:pPr>
        <w:spacing w:line="600" w:lineRule="exact"/>
        <w:ind w:firstLine="627" w:firstLineChars="196"/>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三、招聘条件</w:t>
      </w:r>
    </w:p>
    <w:p>
      <w:pPr>
        <w:spacing w:line="600" w:lineRule="exact"/>
        <w:ind w:firstLine="627" w:firstLineChars="196"/>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凡符合基本条件和资格条件的各类人员均可自愿报名应聘。</w:t>
      </w:r>
    </w:p>
    <w:p>
      <w:pPr>
        <w:spacing w:line="600" w:lineRule="exact"/>
        <w:ind w:firstLine="540" w:firstLineChars="168"/>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（一）基本条件</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1．遵守中华人民共和国法律和法规；</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2．符合计划生育政策； </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3．具有良好品行及职业道德；</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4．应聘人员所学专业必须与招聘岗位的专业对口，并符合招聘岗位的其他设置条件；</w:t>
      </w:r>
    </w:p>
    <w:p>
      <w:pPr>
        <w:adjustRightInd w:val="0"/>
        <w:snapToGrid w:val="0"/>
        <w:spacing w:line="600" w:lineRule="exact"/>
        <w:ind w:firstLine="598" w:firstLineChars="18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5．年龄要求男未满40周岁，女未满35周岁。博士研究生学历或取得中级职称人员可放宽至男未满45周岁，女未满40周岁；取得高级职称人员可放宽至男未满50周岁，女未满45周岁；在职特殊人才及其随调配偶的年龄条件提交区医招委研究后可适当放宽；</w:t>
      </w:r>
    </w:p>
    <w:p>
      <w:pPr>
        <w:spacing w:line="600" w:lineRule="exact"/>
        <w:ind w:firstLine="627" w:firstLineChars="19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6．具备正常履行职责的身体条件。</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eastAsia="楷体_GB2312"/>
          <w:b/>
          <w:color w:val="000000" w:themeColor="text1"/>
          <w:sz w:val="32"/>
          <w:szCs w:val="32"/>
          <w14:textFill>
            <w14:solidFill>
              <w14:schemeClr w14:val="tx1"/>
            </w14:solidFill>
          </w14:textFill>
        </w:rPr>
        <w:t> </w:t>
      </w:r>
      <w:r>
        <w:rPr>
          <w:rFonts w:hint="eastAsia" w:ascii="楷体_GB2312" w:eastAsia="楷体_GB2312"/>
          <w:b/>
          <w:color w:val="000000" w:themeColor="text1"/>
          <w:sz w:val="32"/>
          <w:szCs w:val="32"/>
          <w14:textFill>
            <w14:solidFill>
              <w14:schemeClr w14:val="tx1"/>
            </w14:solidFill>
          </w14:textFill>
        </w:rPr>
        <w:t>（二）资格条件</w:t>
      </w:r>
    </w:p>
    <w:p>
      <w:pPr>
        <w:spacing w:line="600" w:lineRule="exact"/>
        <w:ind w:firstLine="630" w:firstLineChars="196"/>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1．毕业生</w:t>
      </w:r>
    </w:p>
    <w:p>
      <w:pPr>
        <w:pStyle w:val="8"/>
        <w:spacing w:before="0" w:beforeAutospacing="0" w:after="0" w:afterAutospacing="0" w:line="600" w:lineRule="exact"/>
        <w:ind w:firstLine="627" w:firstLineChars="196"/>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毕业生应聘应符合下列条件之一。</w:t>
      </w:r>
    </w:p>
    <w:p>
      <w:pPr>
        <w:pStyle w:val="8"/>
        <w:spacing w:before="0" w:beforeAutospacing="0" w:after="0" w:afterAutospacing="0" w:line="600" w:lineRule="exact"/>
        <w:ind w:firstLine="630" w:firstLineChars="196"/>
        <w:rPr>
          <w:rFonts w:ascii="仿宋_GB2312" w:hAnsi="ˎ̥" w:eastAsia="仿宋_GB2312"/>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（1）</w:t>
      </w:r>
      <w:r>
        <w:rPr>
          <w:rFonts w:hint="eastAsia" w:ascii="仿宋_GB2312" w:hAnsi="ˎ̥" w:eastAsia="仿宋_GB2312"/>
          <w:b/>
          <w:color w:val="000000" w:themeColor="text1"/>
          <w:sz w:val="32"/>
          <w:szCs w:val="32"/>
          <w14:textFill>
            <w14:solidFill>
              <w14:schemeClr w14:val="tx1"/>
            </w14:solidFill>
          </w14:textFill>
        </w:rPr>
        <w:t>应届毕业生：</w:t>
      </w:r>
      <w:r>
        <w:rPr>
          <w:rFonts w:hint="eastAsia" w:ascii="仿宋_GB2312" w:hAnsi="ˎ̥" w:eastAsia="仿宋_GB2312"/>
          <w:color w:val="000000" w:themeColor="text1"/>
          <w:sz w:val="32"/>
          <w:szCs w:val="32"/>
          <w14:textFill>
            <w14:solidFill>
              <w14:schemeClr w14:val="tx1"/>
            </w14:solidFill>
          </w14:textFill>
        </w:rPr>
        <w:t>必须具备全日制本科及以上学历。</w:t>
      </w:r>
    </w:p>
    <w:p>
      <w:pPr>
        <w:pStyle w:val="8"/>
        <w:spacing w:before="0" w:beforeAutospacing="0" w:after="0" w:afterAutospacing="0" w:line="600" w:lineRule="exact"/>
        <w:ind w:firstLine="627" w:firstLineChars="196"/>
        <w:rPr>
          <w:rFonts w:ascii="仿宋_GB2312" w:hAnsi="ˎ̥" w:eastAsia="仿宋_GB2312"/>
          <w:color w:val="000000" w:themeColor="text1"/>
          <w:sz w:val="32"/>
          <w:szCs w:val="32"/>
          <w14:textFill>
            <w14:solidFill>
              <w14:schemeClr w14:val="tx1"/>
            </w14:solidFill>
          </w14:textFill>
        </w:rPr>
      </w:pPr>
      <w:r>
        <w:rPr>
          <w:rFonts w:hint="eastAsia" w:ascii="仿宋_GB2312" w:hAnsi="ˎ̥" w:eastAsia="仿宋_GB2312"/>
          <w:color w:val="000000" w:themeColor="text1"/>
          <w:sz w:val="32"/>
          <w:szCs w:val="32"/>
          <w14:textFill>
            <w14:solidFill>
              <w14:schemeClr w14:val="tx1"/>
            </w14:solidFill>
          </w14:textFill>
        </w:rPr>
        <w:t>报考</w:t>
      </w:r>
      <w:r>
        <w:rPr>
          <w:rFonts w:hint="eastAsia" w:eastAsia="仿宋_GB2312"/>
          <w:color w:val="000000" w:themeColor="text1"/>
          <w:sz w:val="32"/>
          <w:szCs w:val="32"/>
          <w14:textFill>
            <w14:solidFill>
              <w14:schemeClr w14:val="tx1"/>
            </w14:solidFill>
          </w14:textFill>
        </w:rPr>
        <w:t>护理、康复（医技类，含针灸推拿）、病理、医学影像、麻醉、核医学等专业或社区卫生服务岗位的应届毕业生放宽至全日制大专学历</w:t>
      </w:r>
      <w:r>
        <w:rPr>
          <w:rFonts w:hint="eastAsia" w:ascii="仿宋_GB2312" w:hAnsi="ˎ̥" w:eastAsia="仿宋_GB2312"/>
          <w:color w:val="000000" w:themeColor="text1"/>
          <w:sz w:val="32"/>
          <w:szCs w:val="32"/>
          <w14:textFill>
            <w14:solidFill>
              <w14:schemeClr w14:val="tx1"/>
            </w14:solidFill>
          </w14:textFill>
        </w:rPr>
        <w:t>；</w:t>
      </w:r>
    </w:p>
    <w:p>
      <w:pPr>
        <w:pStyle w:val="8"/>
        <w:spacing w:before="0" w:beforeAutospacing="0" w:after="0" w:afterAutospacing="0" w:line="600" w:lineRule="exact"/>
        <w:ind w:firstLine="630" w:firstLineChars="196"/>
        <w:rPr>
          <w:rFonts w:eastAsia="仿宋_GB2312"/>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（2）往届毕业生：</w:t>
      </w:r>
      <w:r>
        <w:rPr>
          <w:rFonts w:hint="eastAsia" w:ascii="仿宋_GB2312" w:hAnsi="ˎ̥" w:eastAsia="仿宋_GB2312"/>
          <w:color w:val="000000" w:themeColor="text1"/>
          <w:sz w:val="32"/>
          <w:szCs w:val="32"/>
          <w14:textFill>
            <w14:solidFill>
              <w14:schemeClr w14:val="tx1"/>
            </w14:solidFill>
          </w14:textFill>
        </w:rPr>
        <w:t>必须具备全日制本科及以上学历。报考范围包括招聘公告发布前三年内毕业但尚未就业（包括未签订事业聘用合）的南海生源往届毕业生，或两年内毕业并办理了暂缓就业手续、尚在择业期未落实工作单位的往届毕业生。</w:t>
      </w:r>
    </w:p>
    <w:p>
      <w:pPr>
        <w:spacing w:line="600" w:lineRule="exact"/>
        <w:ind w:firstLine="630" w:firstLineChars="196"/>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2．社会人员</w:t>
      </w:r>
    </w:p>
    <w:p>
      <w:pPr>
        <w:adjustRightInd w:val="0"/>
        <w:snapToGrid w:val="0"/>
        <w:spacing w:line="600" w:lineRule="exact"/>
        <w:ind w:firstLine="627" w:firstLineChars="19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社会人员应聘应具备相应的资格证书（或上岗证书）并符合下列条件之一。</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（1）现从事医疗卫生工作，取得副高以上职称或具备卫生系统学科带头人条件的大专及以上学历的人员；</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（2）具有硕士研究生及以上学历的在职人员；</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3）具有初级及以上卫生专业技术职称和本科学历的人员（报考社区卫生服务岗位人员可放宽至全日制大学专科学历，报考护理岗位人员可放宽至大学专科学历。放宽岗位报考者如以大专学历报考，年龄需未满35周岁）；</w:t>
      </w:r>
    </w:p>
    <w:p>
      <w:pPr>
        <w:adjustRightInd w:val="0"/>
        <w:snapToGrid w:val="0"/>
        <w:spacing w:line="600" w:lineRule="exact"/>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（4）报考非医岗位的人员必须同时具备本科及以上学历和中级及以上职称。</w:t>
      </w:r>
    </w:p>
    <w:p>
      <w:pPr>
        <w:spacing w:line="600" w:lineRule="exact"/>
        <w:ind w:firstLine="639" w:firstLineChars="199"/>
        <w:rPr>
          <w:rFonts w:eastAsia="仿宋_GB2312"/>
          <w:b/>
          <w:color w:val="000000" w:themeColor="text1"/>
          <w:sz w:val="32"/>
          <w:szCs w:val="32"/>
          <w14:textFill>
            <w14:solidFill>
              <w14:schemeClr w14:val="tx1"/>
            </w14:solidFill>
          </w14:textFill>
        </w:rPr>
      </w:pPr>
      <w:r>
        <w:rPr>
          <w:rFonts w:hint="eastAsia" w:eastAsia="仿宋_GB2312"/>
          <w:b/>
          <w:color w:val="000000" w:themeColor="text1"/>
          <w:sz w:val="32"/>
          <w:szCs w:val="32"/>
          <w14:textFill>
            <w14:solidFill>
              <w14:schemeClr w14:val="tx1"/>
            </w14:solidFill>
          </w14:textFill>
        </w:rPr>
        <w:t>3.在职特殊人才</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在职特殊人才应符合下列条件之一。</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（1）享受国务院特殊津贴的专家；</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（2）任省级及以上学术专业二级分会副主任委员以上者；</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（3）获得国家级科研成果三等奖及以上的项目负责人；</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（4）省级及以上重点专科负责人；</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（5）地级市及以上三甲医院现职主任。</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（三）下列人员不予招聘</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1.近两年内曾发生医疗事故的人员；</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2.所牵涉的医疗不良事件未处理完毕的人员；</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3.尚未解除纪律处分或者正在接受纪律审查的人员，以及刑事处罚期限未满或者涉嫌违法犯罪正在接受调查的人员；</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4.一年内曾获得南海区卫生系统技术人才招聘委员会（以下简称招委会）发出聘用资格的人员；</w:t>
      </w:r>
    </w:p>
    <w:p>
      <w:pPr>
        <w:spacing w:line="6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5.南海区医疗卫生系统现职正式聘用人员。</w:t>
      </w:r>
    </w:p>
    <w:p>
      <w:pPr>
        <w:spacing w:line="600" w:lineRule="exact"/>
        <w:ind w:firstLine="627" w:firstLineChars="196"/>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四、招聘程序</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（一）网上发布招聘公告</w:t>
      </w:r>
    </w:p>
    <w:p>
      <w:pPr>
        <w:spacing w:line="600" w:lineRule="exact"/>
        <w:ind w:firstLine="627" w:firstLineChars="196"/>
        <w:rPr>
          <w:rFonts w:ascii="仿宋_GB2312" w:eastAsia="仿宋_GB2312"/>
          <w:sz w:val="32"/>
          <w:szCs w:val="32"/>
        </w:rPr>
      </w:pPr>
      <w:r>
        <w:rPr>
          <w:rFonts w:hint="eastAsia" w:ascii="仿宋_GB2312" w:eastAsia="仿宋_GB2312"/>
          <w:sz w:val="32"/>
          <w:szCs w:val="32"/>
        </w:rPr>
        <w:t>在南海区卫生信息网、南海区人才信息网和南海区第七人民医院微信平台上向社会公开发布招聘公告。</w:t>
      </w:r>
    </w:p>
    <w:p>
      <w:pPr>
        <w:spacing w:line="600" w:lineRule="exact"/>
        <w:ind w:firstLine="627" w:firstLineChars="196"/>
        <w:rPr>
          <w:rFonts w:ascii="仿宋_GB2312" w:eastAsia="仿宋_GB2312"/>
          <w:sz w:val="32"/>
          <w:szCs w:val="32"/>
        </w:rPr>
      </w:pPr>
      <w:r>
        <w:rPr>
          <w:rFonts w:hint="eastAsia" w:ascii="仿宋_GB2312" w:eastAsia="仿宋_GB2312"/>
          <w:sz w:val="32"/>
          <w:szCs w:val="32"/>
        </w:rPr>
        <w:t>（二）报名</w:t>
      </w:r>
    </w:p>
    <w:p>
      <w:pPr>
        <w:spacing w:line="600" w:lineRule="exact"/>
        <w:ind w:firstLine="627" w:firstLineChars="196"/>
        <w:rPr>
          <w:rFonts w:ascii="仿宋_GB2312" w:eastAsia="仿宋_GB2312"/>
          <w:sz w:val="32"/>
          <w:szCs w:val="32"/>
        </w:rPr>
      </w:pPr>
      <w:r>
        <w:rPr>
          <w:rFonts w:hint="eastAsia" w:ascii="仿宋_GB2312" w:eastAsia="仿宋_GB2312"/>
          <w:sz w:val="32"/>
          <w:szCs w:val="32"/>
        </w:rPr>
        <w:t>考生通过南海区卫生信息网、南海区人才信息网和各南海区第七人民医院微信公众平台浏览招聘公告，通过南海区卫生信息网、南海区人才信息网下载附件1、附件2、附件3，填报信息后，将所有报名资料</w:t>
      </w:r>
      <w:r>
        <w:rPr>
          <w:rFonts w:hint="eastAsia" w:ascii="仿宋_GB2312" w:eastAsia="仿宋_GB2312"/>
          <w:b/>
          <w:sz w:val="32"/>
          <w:szCs w:val="32"/>
        </w:rPr>
        <w:t>打包</w:t>
      </w:r>
      <w:r>
        <w:rPr>
          <w:rFonts w:hint="eastAsia" w:ascii="仿宋_GB2312" w:eastAsia="仿宋_GB2312"/>
          <w:sz w:val="32"/>
          <w:szCs w:val="32"/>
        </w:rPr>
        <w:t>（压缩包），</w:t>
      </w:r>
      <w:r>
        <w:rPr>
          <w:rFonts w:hint="eastAsia" w:ascii="仿宋_GB2312" w:eastAsia="仿宋_GB2312"/>
          <w:b/>
          <w:sz w:val="32"/>
          <w:szCs w:val="32"/>
        </w:rPr>
        <w:t>文件名写上报考人姓名+报考岗位，</w:t>
      </w:r>
      <w:r>
        <w:rPr>
          <w:rFonts w:hint="eastAsia" w:ascii="仿宋_GB2312" w:eastAsia="仿宋_GB2312"/>
          <w:sz w:val="32"/>
          <w:szCs w:val="32"/>
        </w:rPr>
        <w:t>发送至阿里邮箱：</w:t>
      </w:r>
      <w:r>
        <w:rPr>
          <w:rFonts w:hint="eastAsia" w:ascii="仿宋_GB2312" w:eastAsia="仿宋_GB2312"/>
          <w:b/>
          <w:sz w:val="32"/>
          <w:szCs w:val="32"/>
        </w:rPr>
        <w:t>ybyyoffce@aliyun.com</w:t>
      </w:r>
      <w:r>
        <w:rPr>
          <w:rFonts w:hint="eastAsia" w:ascii="仿宋_GB2312" w:eastAsia="仿宋_GB2312"/>
          <w:sz w:val="32"/>
          <w:szCs w:val="32"/>
        </w:rPr>
        <w:t>报名（纸质资料另送或邮寄，至本单位人力资源部）。</w:t>
      </w:r>
    </w:p>
    <w:p>
      <w:pPr>
        <w:spacing w:line="600" w:lineRule="exact"/>
        <w:ind w:firstLine="627" w:firstLineChars="196"/>
        <w:rPr>
          <w:rFonts w:ascii="仿宋_GB2312" w:eastAsia="仿宋_GB2312"/>
          <w:sz w:val="32"/>
          <w:szCs w:val="32"/>
        </w:rPr>
      </w:pPr>
      <w:r>
        <w:rPr>
          <w:rFonts w:hint="eastAsia" w:ascii="仿宋_GB2312" w:eastAsia="仿宋_GB2312"/>
          <w:sz w:val="32"/>
          <w:szCs w:val="32"/>
        </w:rPr>
        <w:t>须发送邮箱资料：</w:t>
      </w:r>
      <w:r>
        <w:rPr>
          <w:rFonts w:hint="eastAsia" w:ascii="仿宋_GB2312" w:eastAsia="仿宋_GB2312"/>
          <w:sz w:val="32"/>
          <w:szCs w:val="32"/>
        </w:rPr>
        <w:tab/>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 xml:space="preserve">广东省事业单位公开招聘人员报名表 </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广东省事业单位公开招聘考生信息表</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身份证扫描件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毕业证、学位证扫描件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职称资格证扫描件</w:t>
      </w:r>
    </w:p>
    <w:p>
      <w:pPr>
        <w:spacing w:line="600" w:lineRule="exact"/>
        <w:ind w:firstLine="630" w:firstLineChars="196"/>
        <w:rPr>
          <w:rFonts w:eastAsia="仿宋_GB2312"/>
          <w:b/>
          <w:sz w:val="32"/>
          <w:szCs w:val="32"/>
        </w:rPr>
      </w:pPr>
      <w:r>
        <w:rPr>
          <w:rFonts w:hint="eastAsia" w:eastAsia="仿宋_GB2312"/>
          <w:b/>
          <w:sz w:val="32"/>
          <w:szCs w:val="32"/>
        </w:rPr>
        <w:t>报名时间：2017年6月22日至2017年6月28日</w:t>
      </w:r>
    </w:p>
    <w:p>
      <w:pPr>
        <w:spacing w:line="600" w:lineRule="exact"/>
        <w:ind w:firstLine="630" w:firstLineChars="196"/>
        <w:rPr>
          <w:rFonts w:ascii="楷体_GB2312" w:eastAsia="楷体_GB2312"/>
          <w:b/>
          <w:sz w:val="32"/>
          <w:szCs w:val="32"/>
        </w:rPr>
      </w:pPr>
      <w:r>
        <w:rPr>
          <w:rFonts w:hint="eastAsia" w:ascii="楷体_GB2312" w:eastAsia="楷体_GB2312"/>
          <w:b/>
          <w:sz w:val="32"/>
          <w:szCs w:val="32"/>
        </w:rPr>
        <w:t xml:space="preserve">（三）资格审查 </w:t>
      </w:r>
    </w:p>
    <w:p>
      <w:pPr>
        <w:spacing w:line="600" w:lineRule="exact"/>
        <w:ind w:firstLine="640" w:firstLineChars="200"/>
        <w:rPr>
          <w:rFonts w:ascii="仿宋_GB2312" w:hAnsi="仿宋" w:eastAsia="仿宋_GB2312" w:cs="宋体"/>
          <w:color w:val="000000" w:themeColor="text1"/>
          <w:kern w:val="0"/>
          <w:sz w:val="32"/>
          <w:szCs w:val="32"/>
          <w14:textFill>
            <w14:solidFill>
              <w14:schemeClr w14:val="tx1"/>
            </w14:solidFill>
          </w14:textFill>
        </w:rPr>
      </w:pPr>
      <w:r>
        <w:rPr>
          <w:rFonts w:hint="eastAsia" w:ascii="仿宋_GB2312" w:hAnsi="仿宋" w:eastAsia="仿宋_GB2312" w:cs="宋体"/>
          <w:color w:val="000000" w:themeColor="text1"/>
          <w:kern w:val="0"/>
          <w:sz w:val="32"/>
          <w:szCs w:val="32"/>
          <w14:textFill>
            <w14:solidFill>
              <w14:schemeClr w14:val="tx1"/>
            </w14:solidFill>
          </w14:textFill>
        </w:rPr>
        <w:t>我单位对应聘人员的资格进行初步审查，通过资格审查的人员名单将在南海区卫生信息网、南海区人才信息网和南海区第七人民医院微信平台发布。</w:t>
      </w:r>
    </w:p>
    <w:p>
      <w:pPr>
        <w:spacing w:line="60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所需材料：《南海区事业单位公开招聘工作人员报名表》一式2份，近期免冠一寸彩色照片1张、本人身份证、毕业证、学位证、职称证、相关资历证明原件及复印件。</w:t>
      </w:r>
    </w:p>
    <w:p>
      <w:pPr>
        <w:spacing w:line="600" w:lineRule="exact"/>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 xml:space="preserve">    （四）面试、笔试及实践考核（含专业技能考核）</w:t>
      </w:r>
    </w:p>
    <w:p>
      <w:pPr>
        <w:adjustRightInd w:val="0"/>
        <w:snapToGrid w:val="0"/>
        <w:spacing w:line="600" w:lineRule="exact"/>
        <w:ind w:firstLine="800" w:firstLineChars="25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考试分面试、笔试和实践考核（含专业技能考核）两个环节依次进行。考试总成绩满分100分，其中面试、笔试环节满分100分，按60%的比例折算计入总成绩；实践考核环节满分100分，按40%的比例折算计入总成绩。</w:t>
      </w:r>
    </w:p>
    <w:p>
      <w:pPr>
        <w:adjustRightInd w:val="0"/>
        <w:snapToGrid w:val="0"/>
        <w:spacing w:line="600" w:lineRule="exact"/>
        <w:ind w:firstLine="790" w:firstLineChars="246"/>
        <w:rPr>
          <w:rFonts w:ascii="仿宋_GB2312" w:hAnsi="仿宋" w:eastAsia="仿宋_GB2312"/>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1.第一环节：面试、笔试环节。</w:t>
      </w:r>
      <w:r>
        <w:rPr>
          <w:rFonts w:hint="eastAsia" w:ascii="仿宋_GB2312" w:hAnsi="仿宋" w:eastAsia="仿宋_GB2312"/>
          <w:color w:val="000000" w:themeColor="text1"/>
          <w:sz w:val="32"/>
          <w:szCs w:val="32"/>
          <w14:textFill>
            <w14:solidFill>
              <w14:schemeClr w14:val="tx1"/>
            </w14:solidFill>
          </w14:textFill>
        </w:rPr>
        <w:t>通过资格审查的应聘人员进入面试、笔试环节。面试、笔试项目单项满分100分，并分别按实际成绩的50%的比例折算计入该环节成绩。面试成绩和本环节的总成绩合格分数均为60分，低于合格分数的考生不进入下一考核项目或环节。</w:t>
      </w:r>
    </w:p>
    <w:p>
      <w:pPr>
        <w:adjustRightInd w:val="0"/>
        <w:snapToGrid w:val="0"/>
        <w:spacing w:line="600" w:lineRule="exact"/>
        <w:ind w:firstLine="787" w:firstLineChars="24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面试考察内容为：采取结构化面试；笔试采用闭卷方式进行，内容为岗位相关专业知识、行政能力测试。</w:t>
      </w:r>
    </w:p>
    <w:p>
      <w:pPr>
        <w:adjustRightInd w:val="0"/>
        <w:snapToGrid w:val="0"/>
        <w:spacing w:line="600" w:lineRule="exact"/>
        <w:ind w:firstLine="787" w:firstLineChars="24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面试时间：2017年6月29日8:00报到，8：30面试开始</w:t>
      </w:r>
    </w:p>
    <w:p>
      <w:pPr>
        <w:adjustRightInd w:val="0"/>
        <w:snapToGrid w:val="0"/>
        <w:spacing w:line="600" w:lineRule="exact"/>
        <w:ind w:firstLine="787" w:firstLineChars="24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笔试时间：2017年6月29日14:30入考场，考试时间一小时。</w:t>
      </w:r>
    </w:p>
    <w:p>
      <w:pPr>
        <w:adjustRightInd w:val="0"/>
        <w:snapToGrid w:val="0"/>
        <w:spacing w:line="600" w:lineRule="exact"/>
        <w:ind w:firstLine="787" w:firstLineChars="246"/>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我单位在面试、笔试环节结束后3个工作日内，根据本环节成绩从高到低的顺序以1:1.5的比例确定进入实践考核环节人员并在单位官方网站公布。</w:t>
      </w:r>
    </w:p>
    <w:p>
      <w:pPr>
        <w:adjustRightInd w:val="0"/>
        <w:snapToGrid w:val="0"/>
        <w:spacing w:line="600" w:lineRule="exact"/>
        <w:ind w:firstLine="790" w:firstLineChars="246"/>
        <w:rPr>
          <w:rFonts w:ascii="仿宋_GB2312" w:hAnsi="仿宋" w:eastAsia="仿宋_GB2312"/>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2．第二环节：实践考核（含专业技能考核）环节。</w:t>
      </w:r>
      <w:r>
        <w:rPr>
          <w:rFonts w:hint="eastAsia" w:ascii="仿宋_GB2312" w:hAnsi="仿宋" w:eastAsia="仿宋_GB2312"/>
          <w:color w:val="000000" w:themeColor="text1"/>
          <w:sz w:val="32"/>
          <w:szCs w:val="32"/>
          <w14:textFill>
            <w14:solidFill>
              <w14:schemeClr w14:val="tx1"/>
            </w14:solidFill>
          </w14:textFill>
        </w:rPr>
        <w:t>实践考核期为10个工作日。凡正在我单位临时聘用或在本年度内在我单位的正规招考中已完成相应时间的实践考核的可根据临聘或考核实践的情况进行评分，不再重新启动实践考核流程。实践考核（含专业技能考核）环节成绩低于60分的或实践考核期内出现下列情况之一的，视为考核不合格，不确定为体检人员。</w:t>
      </w:r>
    </w:p>
    <w:p>
      <w:pPr>
        <w:adjustRightInd w:val="0"/>
        <w:snapToGrid w:val="0"/>
        <w:spacing w:line="600" w:lineRule="exact"/>
        <w:ind w:left="62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（1）有违法违纪行为的；</w:t>
      </w:r>
    </w:p>
    <w:p>
      <w:pPr>
        <w:adjustRightInd w:val="0"/>
        <w:snapToGrid w:val="0"/>
        <w:spacing w:line="600" w:lineRule="exact"/>
        <w:ind w:left="62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（2）违反医德医风规定的；</w:t>
      </w:r>
    </w:p>
    <w:p>
      <w:pPr>
        <w:adjustRightInd w:val="0"/>
        <w:snapToGrid w:val="0"/>
        <w:spacing w:line="600" w:lineRule="exact"/>
        <w:ind w:left="62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（3）违反试用单位规章制度的；</w:t>
      </w:r>
    </w:p>
    <w:p>
      <w:pPr>
        <w:adjustRightInd w:val="0"/>
        <w:snapToGrid w:val="0"/>
        <w:spacing w:line="600" w:lineRule="exact"/>
        <w:ind w:left="62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（4）违反医疗规范和操作规程，出现医疗事故的；</w:t>
      </w:r>
    </w:p>
    <w:p>
      <w:pPr>
        <w:adjustRightInd w:val="0"/>
        <w:snapToGrid w:val="0"/>
        <w:spacing w:line="600" w:lineRule="exact"/>
        <w:ind w:left="627"/>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（5）受到投诉经查属实的；</w:t>
      </w:r>
    </w:p>
    <w:p>
      <w:pPr>
        <w:adjustRightInd w:val="0"/>
        <w:snapToGrid w:val="0"/>
        <w:spacing w:line="600" w:lineRule="exact"/>
        <w:ind w:firstLine="480" w:firstLineChars="15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 （6）出现不适应岗位要求的其他情形并经招委会确认不适合录用的。</w:t>
      </w:r>
    </w:p>
    <w:p>
      <w:pPr>
        <w:adjustRightInd w:val="0"/>
        <w:snapToGrid w:val="0"/>
        <w:spacing w:line="600" w:lineRule="exact"/>
        <w:ind w:firstLine="480" w:firstLineChars="15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  实践考核报到时间及地点由我单位另行通知。</w:t>
      </w:r>
    </w:p>
    <w:p>
      <w:pPr>
        <w:spacing w:line="600" w:lineRule="exact"/>
        <w:ind w:firstLine="630" w:firstLineChars="196"/>
        <w:rPr>
          <w:rFonts w:eastAsia="仿宋_GB2312"/>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（五）</w:t>
      </w:r>
      <w:r>
        <w:rPr>
          <w:rFonts w:hint="eastAsia" w:eastAsia="楷体_GB2312"/>
          <w:b/>
          <w:color w:val="000000" w:themeColor="text1"/>
          <w:sz w:val="32"/>
          <w:szCs w:val="32"/>
          <w14:textFill>
            <w14:solidFill>
              <w14:schemeClr w14:val="tx1"/>
            </w14:solidFill>
          </w14:textFill>
        </w:rPr>
        <w:t> </w:t>
      </w:r>
      <w:r>
        <w:rPr>
          <w:rFonts w:hint="eastAsia" w:ascii="楷体_GB2312" w:eastAsia="楷体_GB2312"/>
          <w:b/>
          <w:color w:val="000000" w:themeColor="text1"/>
          <w:sz w:val="32"/>
          <w:szCs w:val="32"/>
          <w14:textFill>
            <w14:solidFill>
              <w14:schemeClr w14:val="tx1"/>
            </w14:solidFill>
          </w14:textFill>
        </w:rPr>
        <w:t>体检</w:t>
      </w:r>
    </w:p>
    <w:p>
      <w:pPr>
        <w:spacing w:line="600" w:lineRule="exact"/>
        <w:ind w:firstLine="627" w:firstLineChars="196"/>
        <w:rPr>
          <w:rFonts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体检由我单位统一按</w:t>
      </w:r>
      <w:r>
        <w:rPr>
          <w:rFonts w:hint="eastAsia" w:ascii="仿宋_GB2312" w:hAnsi="Verdana" w:eastAsia="仿宋_GB2312"/>
          <w:color w:val="000000" w:themeColor="text1"/>
          <w:sz w:val="32"/>
          <w:szCs w:val="32"/>
          <w14:textFill>
            <w14:solidFill>
              <w14:schemeClr w14:val="tx1"/>
            </w14:solidFill>
          </w14:textFill>
        </w:rPr>
        <w:t>《广东省事业单位公开招聘人员体检实施细则（试行）》有关规定</w:t>
      </w:r>
      <w:r>
        <w:rPr>
          <w:rFonts w:hint="eastAsia" w:ascii="仿宋_GB2312" w:eastAsia="仿宋_GB2312"/>
          <w:color w:val="000000" w:themeColor="text1"/>
          <w:sz w:val="32"/>
          <w:szCs w:val="32"/>
          <w14:textFill>
            <w14:solidFill>
              <w14:schemeClr w14:val="tx1"/>
            </w14:solidFill>
          </w14:textFill>
        </w:rPr>
        <w:t>进行。体检对象放弃</w:t>
      </w:r>
      <w:r>
        <w:rPr>
          <w:rFonts w:hint="eastAsia" w:ascii="仿宋_GB2312" w:hAnsi="Verdana" w:eastAsia="仿宋_GB2312"/>
          <w:color w:val="000000" w:themeColor="text1"/>
          <w:sz w:val="32"/>
          <w:szCs w:val="32"/>
          <w14:textFill>
            <w14:solidFill>
              <w14:schemeClr w14:val="tx1"/>
            </w14:solidFill>
          </w14:textFill>
        </w:rPr>
        <w:t>体检或因体检不符合要求的，</w:t>
      </w:r>
      <w:r>
        <w:rPr>
          <w:rFonts w:hint="eastAsia" w:eastAsia="仿宋_GB2312"/>
          <w:color w:val="000000" w:themeColor="text1"/>
          <w:sz w:val="32"/>
          <w:szCs w:val="32"/>
          <w14:textFill>
            <w14:solidFill>
              <w14:schemeClr w14:val="tx1"/>
            </w14:solidFill>
          </w14:textFill>
        </w:rPr>
        <w:t>可以按照综合成绩从高分到低分在具备候选资格人员中依次等额替补。</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（六）考察</w:t>
      </w:r>
    </w:p>
    <w:p>
      <w:pPr>
        <w:spacing w:line="600" w:lineRule="exact"/>
        <w:ind w:firstLine="627" w:firstLineChars="196"/>
        <w:rPr>
          <w:rFonts w:eastAsia="仿宋_GB2312"/>
          <w:color w:val="000000" w:themeColor="text1"/>
          <w:sz w:val="32"/>
          <w:szCs w:val="32"/>
          <w14:textFill>
            <w14:solidFill>
              <w14:schemeClr w14:val="tx1"/>
            </w14:solidFill>
          </w14:textFill>
        </w:rPr>
      </w:pPr>
      <w:r>
        <w:rPr>
          <w:rFonts w:hint="eastAsia" w:eastAsia="仿宋_GB2312"/>
          <w:color w:val="000000" w:themeColor="text1"/>
          <w:sz w:val="32"/>
          <w:szCs w:val="32"/>
          <w14:textFill>
            <w14:solidFill>
              <w14:schemeClr w14:val="tx1"/>
            </w14:solidFill>
          </w14:textFill>
        </w:rPr>
        <w:t>体检合格者，按照《广东省事业单位公开招聘人员考察工作实施细则（试行）》进行组织考察。因考察不合格或拟聘用人选放弃聘用的，可以按总成绩从高分到低分在同岗位具备候选资格人员中依次等额替补。</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（七）公示聘用</w:t>
      </w:r>
    </w:p>
    <w:p>
      <w:pPr>
        <w:spacing w:line="600" w:lineRule="exact"/>
        <w:ind w:firstLine="627" w:firstLineChars="196"/>
        <w:rPr>
          <w:rFonts w:ascii="仿宋_GB2312" w:eastAsia="仿宋_GB2312"/>
          <w:color w:val="000000" w:themeColor="text1"/>
          <w:sz w:val="32"/>
          <w:szCs w:val="32"/>
          <w:u w:val="single"/>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经考试、体检、考察合格后，确定拟聘用人选，名单在卫生人才招聘管理系统进行公布，同时在单位网站、南海人才信息网站进行公示，公示期为7个工作日。公示期满未接有效投诉的，按有关规定办理人员接收和聘用手续。公示结果影响聘用的，或拟聘用人选放弃聘用的，可以按照综合成绩从高分到低分在同岗位具备候选资格人员中依次等额递补。</w:t>
      </w:r>
    </w:p>
    <w:p>
      <w:pPr>
        <w:spacing w:line="600" w:lineRule="exact"/>
        <w:ind w:firstLine="630" w:firstLineChars="196"/>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（八）聘用</w:t>
      </w:r>
    </w:p>
    <w:p>
      <w:pPr>
        <w:adjustRightInd w:val="0"/>
        <w:snapToGrid w:val="0"/>
        <w:spacing w:line="600" w:lineRule="exact"/>
        <w:ind w:firstLine="630"/>
        <w:rPr>
          <w:rFonts w:ascii="仿宋_GB2312" w:hAnsi="仿宋" w:eastAsia="仿宋_GB2312"/>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_GB2312" w:hAnsi="仿宋" w:eastAsia="仿宋_GB2312"/>
          <w:color w:val="000000" w:themeColor="text1"/>
          <w:sz w:val="32"/>
          <w:szCs w:val="32"/>
          <w14:textFill>
            <w14:solidFill>
              <w14:schemeClr w14:val="tx1"/>
            </w14:solidFill>
          </w14:textFill>
        </w:rPr>
        <w:t>．取得聘用资格人员凭招委会发出的《聘用通知书》，在规定的时间内到我单位办理有关手续，由于个人原因逾期不前往招聘单位办理手续的，视为自动放弃受聘资格。</w:t>
      </w:r>
    </w:p>
    <w:p>
      <w:pPr>
        <w:adjustRightInd w:val="0"/>
        <w:snapToGrid w:val="0"/>
        <w:spacing w:line="600" w:lineRule="exact"/>
        <w:ind w:firstLine="630"/>
        <w:rPr>
          <w:rFonts w:ascii="仿宋_GB2312" w:hAnsi="仿宋" w:eastAsia="仿宋_GB2312"/>
          <w:sz w:val="32"/>
          <w:szCs w:val="32"/>
        </w:rPr>
      </w:pPr>
      <w:r>
        <w:rPr>
          <w:rFonts w:hint="eastAsia" w:ascii="仿宋_GB2312" w:hAnsi="仿宋_GB2312" w:eastAsia="仿宋_GB2312" w:cs="仿宋_GB2312"/>
          <w:sz w:val="32"/>
          <w:szCs w:val="32"/>
        </w:rPr>
        <w:t>2.如考生同时报考区内多间公立医院，</w:t>
      </w:r>
      <w:r>
        <w:rPr>
          <w:rFonts w:hint="eastAsia" w:ascii="仿宋_GB2312" w:hAnsi="仿宋" w:eastAsia="仿宋_GB2312"/>
          <w:sz w:val="32"/>
          <w:szCs w:val="32"/>
        </w:rPr>
        <w:t>考生一旦取得《聘用通知书》，即无法获得区内其他公立医院聘用资格。在取得《聘用通知书》后放弃受聘资格者一年内不得报考区内公立医院。</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3.根据事业单位聘用制度的有关规定，对本次招录人员统一实行聘用制管理，签订事业单位聘用合同书。</w:t>
      </w:r>
    </w:p>
    <w:p>
      <w:pPr>
        <w:spacing w:line="600" w:lineRule="exact"/>
        <w:ind w:firstLine="601" w:firstLineChars="187"/>
        <w:rPr>
          <w:rFonts w:ascii="楷体_GB2312" w:eastAsia="楷体_GB2312"/>
          <w:b/>
          <w:color w:val="000000" w:themeColor="text1"/>
          <w:sz w:val="32"/>
          <w:szCs w:val="32"/>
          <w14:textFill>
            <w14:solidFill>
              <w14:schemeClr w14:val="tx1"/>
            </w14:solidFill>
          </w14:textFill>
        </w:rPr>
      </w:pPr>
      <w:r>
        <w:rPr>
          <w:rFonts w:hint="eastAsia" w:ascii="楷体_GB2312" w:eastAsia="楷体_GB2312"/>
          <w:b/>
          <w:color w:val="000000" w:themeColor="text1"/>
          <w:sz w:val="32"/>
          <w:szCs w:val="32"/>
          <w14:textFill>
            <w14:solidFill>
              <w14:schemeClr w14:val="tx1"/>
            </w14:solidFill>
          </w14:textFill>
        </w:rPr>
        <w:t>（九）其他</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（一）除2017年应届毕业生外，其余拟聘人员需在公示前提供学历认证,请提前做好准备。</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（二）本方案冠有“以上”、“以下”的均含本级，如“本科以上”即含本科学历。</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（三）年龄、年限计算截止时限为2017年6月22日。</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（四）考生填报资料失误导致审核不通过或影响聘用结果的，由考生负责。</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（五）资料审查时发现填报资料不实的，或在招聘考试中作弊的，取消应聘资格，并在网上公布。</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（六）招聘考试结束后，若发现受聘人员有严重违纪或造假行为的，随时发现随时解聘或按照有关规定进行处理。</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（七）试用考察期开始后，受聘人员按事业单位人员管理的相关规定进行管理。</w:t>
      </w:r>
    </w:p>
    <w:p>
      <w:pPr>
        <w:spacing w:line="600" w:lineRule="exact"/>
        <w:ind w:firstLine="640" w:firstLineChars="200"/>
        <w:rPr>
          <w:rFonts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（八）</w:t>
      </w:r>
      <w:r>
        <w:rPr>
          <w:rFonts w:hint="eastAsia" w:eastAsia="仿宋_GB2312"/>
          <w:color w:val="000000" w:themeColor="text1"/>
          <w:sz w:val="32"/>
          <w:szCs w:val="32"/>
          <w14:textFill>
            <w14:solidFill>
              <w14:schemeClr w14:val="tx1"/>
            </w14:solidFill>
          </w14:textFill>
        </w:rPr>
        <w:t>高层次特殊人才招聘常年开展。符合高层次特殊专业人才招聘条件的，由我单位向招委会提出申请，经业务考核、体检合格、考察合格后，按要求填报有关资料和证明材料，经报招委会审批后按有关规定办理调动手续。</w:t>
      </w:r>
    </w:p>
    <w:p>
      <w:pPr>
        <w:tabs>
          <w:tab w:val="left" w:pos="5460"/>
        </w:tabs>
        <w:spacing w:line="600" w:lineRule="exact"/>
        <w:rPr>
          <w:rFonts w:ascii="仿宋_GB2312" w:eastAsia="仿宋_GB2312"/>
          <w:color w:val="000000" w:themeColor="text1"/>
          <w:sz w:val="32"/>
          <w:szCs w:val="32"/>
          <w14:textFill>
            <w14:solidFill>
              <w14:schemeClr w14:val="tx1"/>
            </w14:solidFill>
          </w14:textFill>
        </w:rPr>
      </w:pPr>
    </w:p>
    <w:p>
      <w:pPr>
        <w:pStyle w:val="9"/>
        <w:spacing w:line="600" w:lineRule="exact"/>
        <w:ind w:firstLine="320" w:firstLineChars="100"/>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附件：1、南海区第七人民医院招聘聘用制工作人员职位表</w:t>
      </w:r>
    </w:p>
    <w:p>
      <w:pPr>
        <w:pStyle w:val="9"/>
        <w:spacing w:line="600" w:lineRule="exact"/>
        <w:ind w:firstLine="320" w:firstLineChars="100"/>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 xml:space="preserve">      2、广东省事业单位公开招聘人员报名表 </w:t>
      </w:r>
    </w:p>
    <w:p>
      <w:pPr>
        <w:pStyle w:val="9"/>
        <w:spacing w:line="600" w:lineRule="exact"/>
        <w:ind w:firstLine="1120" w:firstLineChars="350"/>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3、南海区第七人民医院招聘工作日程表</w:t>
      </w:r>
    </w:p>
    <w:p>
      <w:pPr>
        <w:pStyle w:val="9"/>
        <w:spacing w:line="600" w:lineRule="exact"/>
        <w:ind w:firstLine="1120" w:firstLineChars="350"/>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4、南海区第七人民医院2017年第一批公开招聘考生信息表</w:t>
      </w:r>
    </w:p>
    <w:p>
      <w:pPr>
        <w:spacing w:line="600" w:lineRule="exact"/>
        <w:ind w:firstLine="640" w:firstLineChars="200"/>
        <w:rPr>
          <w:rFonts w:eastAsia="仿宋_GB2312"/>
          <w:color w:val="000000" w:themeColor="text1"/>
          <w:sz w:val="32"/>
          <w:szCs w:val="32"/>
          <w:u w:val="single"/>
          <w14:textFill>
            <w14:solidFill>
              <w14:schemeClr w14:val="tx1"/>
            </w14:solidFill>
          </w14:textFill>
        </w:rPr>
      </w:pPr>
    </w:p>
    <w:p>
      <w:pPr>
        <w:spacing w:line="600" w:lineRule="exact"/>
        <w:ind w:firstLine="640" w:firstLineChars="200"/>
        <w:rPr>
          <w:rFonts w:eastAsia="仿宋_GB2312"/>
          <w:color w:val="000000" w:themeColor="text1"/>
          <w:sz w:val="32"/>
          <w:szCs w:val="32"/>
          <w:u w:val="single"/>
          <w14:textFill>
            <w14:solidFill>
              <w14:schemeClr w14:val="tx1"/>
            </w14:solidFill>
          </w14:textFill>
        </w:rPr>
      </w:pPr>
    </w:p>
    <w:p>
      <w:pPr>
        <w:spacing w:line="600" w:lineRule="exact"/>
        <w:ind w:firstLine="675"/>
        <w:rPr>
          <w:rFonts w:ascii="仿宋_GB2312" w:hAnsi="Verdana" w:eastAsia="仿宋_GB2312"/>
          <w:color w:val="000000" w:themeColor="text1"/>
          <w:sz w:val="32"/>
          <w:szCs w:val="32"/>
          <w14:textFill>
            <w14:solidFill>
              <w14:schemeClr w14:val="tx1"/>
            </w14:solidFill>
          </w14:textFill>
        </w:rPr>
      </w:pP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咨询电话：0757－85778915，联系人：钟老师</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监督投诉电话：0757－85772282</w:t>
      </w:r>
    </w:p>
    <w:p>
      <w:pPr>
        <w:spacing w:line="600" w:lineRule="exact"/>
        <w:ind w:firstLine="675"/>
        <w:rPr>
          <w:rFonts w:ascii="仿宋_GB2312" w:hAnsi="Verdana" w:eastAsia="仿宋_GB2312"/>
          <w:color w:val="000000" w:themeColor="text1"/>
          <w:sz w:val="32"/>
          <w:szCs w:val="32"/>
          <w14:textFill>
            <w14:solidFill>
              <w14:schemeClr w14:val="tx1"/>
            </w14:solidFill>
          </w14:textFill>
        </w:rPr>
      </w:pPr>
      <w:r>
        <w:rPr>
          <w:rFonts w:hint="eastAsia" w:ascii="仿宋_GB2312" w:hAnsi="Verdana" w:eastAsia="仿宋_GB2312"/>
          <w:color w:val="000000" w:themeColor="text1"/>
          <w:sz w:val="32"/>
          <w:szCs w:val="32"/>
          <w14:textFill>
            <w14:solidFill>
              <w14:schemeClr w14:val="tx1"/>
            </w14:solidFill>
          </w14:textFill>
        </w:rPr>
        <w:t>本方案解释权属南海区第七人民医院。</w:t>
      </w:r>
    </w:p>
    <w:p>
      <w:pPr>
        <w:spacing w:line="520" w:lineRule="exact"/>
        <w:rPr>
          <w:rFonts w:ascii="仿宋_GB2312" w:eastAsia="仿宋_GB2312"/>
          <w:color w:val="000000" w:themeColor="text1"/>
          <w:sz w:val="32"/>
          <w:szCs w:val="32"/>
          <w14:textFill>
            <w14:solidFill>
              <w14:schemeClr w14:val="tx1"/>
            </w14:solidFill>
          </w14:textFill>
        </w:rPr>
      </w:pPr>
    </w:p>
    <w:p>
      <w:pPr>
        <w:tabs>
          <w:tab w:val="left" w:pos="5985"/>
          <w:tab w:val="right" w:pos="8731"/>
        </w:tabs>
        <w:adjustRightInd w:val="0"/>
        <w:snapToGrid w:val="0"/>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p>
    <w:p>
      <w:pPr>
        <w:tabs>
          <w:tab w:val="left" w:pos="5985"/>
          <w:tab w:val="right" w:pos="8731"/>
        </w:tabs>
        <w:adjustRightInd w:val="0"/>
        <w:snapToGrid w:val="0"/>
        <w:spacing w:line="560" w:lineRule="exact"/>
        <w:ind w:firstLine="640" w:firstLineChars="200"/>
        <w:rPr>
          <w:rFonts w:ascii="仿宋_GB2312" w:hAnsi="仿宋" w:eastAsia="仿宋_GB2312"/>
          <w:color w:val="000000" w:themeColor="text1"/>
          <w:sz w:val="32"/>
          <w:szCs w:val="32"/>
          <w14:textFill>
            <w14:solidFill>
              <w14:schemeClr w14:val="tx1"/>
            </w14:solidFill>
          </w14:textFill>
        </w:rPr>
      </w:pPr>
    </w:p>
    <w:p>
      <w:pPr>
        <w:tabs>
          <w:tab w:val="left" w:pos="5985"/>
          <w:tab w:val="right" w:pos="8731"/>
        </w:tabs>
        <w:adjustRightInd w:val="0"/>
        <w:snapToGrid w:val="0"/>
        <w:spacing w:line="560" w:lineRule="exact"/>
        <w:ind w:firstLine="4000" w:firstLineChars="125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佛山市南海区第七人民医院</w:t>
      </w:r>
    </w:p>
    <w:p>
      <w:pPr>
        <w:tabs>
          <w:tab w:val="left" w:pos="5985"/>
          <w:tab w:val="right" w:pos="8731"/>
        </w:tabs>
        <w:adjustRightInd w:val="0"/>
        <w:snapToGrid w:val="0"/>
        <w:spacing w:line="560" w:lineRule="exact"/>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 xml:space="preserve">                             2017年6月</w:t>
      </w:r>
      <w:r>
        <w:rPr>
          <w:rFonts w:hint="eastAsia" w:ascii="仿宋_GB2312" w:hAnsi="仿宋" w:eastAsia="仿宋_GB2312"/>
          <w:color w:val="000000" w:themeColor="text1"/>
          <w:sz w:val="32"/>
          <w:szCs w:val="32"/>
          <w:lang w:val="en-US" w:eastAsia="zh-CN"/>
          <w14:textFill>
            <w14:solidFill>
              <w14:schemeClr w14:val="tx1"/>
            </w14:solidFill>
          </w14:textFill>
        </w:rPr>
        <w:t>12</w:t>
      </w:r>
      <w:bookmarkStart w:id="0" w:name="_GoBack"/>
      <w:bookmarkEnd w:id="0"/>
      <w:r>
        <w:rPr>
          <w:rFonts w:hint="eastAsia" w:ascii="仿宋_GB2312" w:hAnsi="仿宋" w:eastAsia="仿宋_GB2312"/>
          <w:color w:val="000000" w:themeColor="text1"/>
          <w:sz w:val="32"/>
          <w:szCs w:val="32"/>
          <w14:textFill>
            <w14:solidFill>
              <w14:schemeClr w14:val="tx1"/>
            </w14:solidFill>
          </w14:textFill>
        </w:rPr>
        <w:t>日</w:t>
      </w:r>
    </w:p>
    <w:p>
      <w:pPr>
        <w:spacing w:line="520" w:lineRule="exact"/>
        <w:rPr>
          <w:rFonts w:ascii="仿宋_GB2312" w:eastAsia="仿宋_GB2312"/>
          <w:color w:val="000000" w:themeColor="text1"/>
          <w:sz w:val="28"/>
          <w:szCs w:val="32"/>
          <w14:textFill>
            <w14:solidFill>
              <w14:schemeClr w14:val="tx1"/>
            </w14:solidFill>
          </w14:textFill>
        </w:rPr>
      </w:pPr>
    </w:p>
    <w:p>
      <w:pPr>
        <w:rPr>
          <w:color w:val="000000" w:themeColor="text1"/>
          <w14:textFill>
            <w14:solidFill>
              <w14:schemeClr w14:val="tx1"/>
            </w14:solidFill>
          </w14:textFill>
        </w:rPr>
      </w:pPr>
    </w:p>
    <w:sectPr>
      <w:footerReference r:id="rId3" w:type="default"/>
      <w:pgSz w:w="11906" w:h="16838"/>
      <w:pgMar w:top="1134" w:right="1418" w:bottom="1402"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Calibri Light">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9</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06A2C"/>
    <w:multiLevelType w:val="multilevel"/>
    <w:tmpl w:val="46306A2C"/>
    <w:lvl w:ilvl="0" w:tentative="0">
      <w:start w:val="1"/>
      <w:numFmt w:val="decimal"/>
      <w:lvlText w:val="%1、"/>
      <w:lvlJc w:val="left"/>
      <w:pPr>
        <w:ind w:left="1347" w:hanging="720"/>
      </w:pPr>
      <w:rPr>
        <w:rFonts w:hint="default"/>
      </w:rPr>
    </w:lvl>
    <w:lvl w:ilvl="1" w:tentative="0">
      <w:start w:val="1"/>
      <w:numFmt w:val="lowerLetter"/>
      <w:lvlText w:val="%2)"/>
      <w:lvlJc w:val="left"/>
      <w:pPr>
        <w:ind w:left="1467" w:hanging="420"/>
      </w:pPr>
    </w:lvl>
    <w:lvl w:ilvl="2" w:tentative="0">
      <w:start w:val="1"/>
      <w:numFmt w:val="lowerRoman"/>
      <w:lvlText w:val="%3."/>
      <w:lvlJc w:val="right"/>
      <w:pPr>
        <w:ind w:left="1887" w:hanging="420"/>
      </w:pPr>
    </w:lvl>
    <w:lvl w:ilvl="3" w:tentative="0">
      <w:start w:val="1"/>
      <w:numFmt w:val="decimal"/>
      <w:lvlText w:val="%4."/>
      <w:lvlJc w:val="left"/>
      <w:pPr>
        <w:ind w:left="2307" w:hanging="420"/>
      </w:pPr>
    </w:lvl>
    <w:lvl w:ilvl="4" w:tentative="0">
      <w:start w:val="1"/>
      <w:numFmt w:val="lowerLetter"/>
      <w:lvlText w:val="%5)"/>
      <w:lvlJc w:val="left"/>
      <w:pPr>
        <w:ind w:left="2727" w:hanging="420"/>
      </w:pPr>
    </w:lvl>
    <w:lvl w:ilvl="5" w:tentative="0">
      <w:start w:val="1"/>
      <w:numFmt w:val="lowerRoman"/>
      <w:lvlText w:val="%6."/>
      <w:lvlJc w:val="right"/>
      <w:pPr>
        <w:ind w:left="3147" w:hanging="420"/>
      </w:pPr>
    </w:lvl>
    <w:lvl w:ilvl="6" w:tentative="0">
      <w:start w:val="1"/>
      <w:numFmt w:val="decimal"/>
      <w:lvlText w:val="%7."/>
      <w:lvlJc w:val="left"/>
      <w:pPr>
        <w:ind w:left="3567" w:hanging="420"/>
      </w:pPr>
    </w:lvl>
    <w:lvl w:ilvl="7" w:tentative="0">
      <w:start w:val="1"/>
      <w:numFmt w:val="lowerLetter"/>
      <w:lvlText w:val="%8)"/>
      <w:lvlJc w:val="left"/>
      <w:pPr>
        <w:ind w:left="3987" w:hanging="420"/>
      </w:pPr>
    </w:lvl>
    <w:lvl w:ilvl="8" w:tentative="0">
      <w:start w:val="1"/>
      <w:numFmt w:val="lowerRoman"/>
      <w:lvlText w:val="%9."/>
      <w:lvlJc w:val="right"/>
      <w:pPr>
        <w:ind w:left="440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971E9"/>
    <w:rsid w:val="00091B78"/>
    <w:rsid w:val="00314378"/>
    <w:rsid w:val="003266DA"/>
    <w:rsid w:val="003C7467"/>
    <w:rsid w:val="00436FB2"/>
    <w:rsid w:val="004D122A"/>
    <w:rsid w:val="005C013C"/>
    <w:rsid w:val="005E0FDF"/>
    <w:rsid w:val="00676C8C"/>
    <w:rsid w:val="00681576"/>
    <w:rsid w:val="006A3D71"/>
    <w:rsid w:val="007B15C6"/>
    <w:rsid w:val="00872089"/>
    <w:rsid w:val="009E537A"/>
    <w:rsid w:val="009F7057"/>
    <w:rsid w:val="00A24B78"/>
    <w:rsid w:val="00A4619C"/>
    <w:rsid w:val="00B06F2E"/>
    <w:rsid w:val="00B96E79"/>
    <w:rsid w:val="00BA725C"/>
    <w:rsid w:val="00BF38AA"/>
    <w:rsid w:val="00BF5F8C"/>
    <w:rsid w:val="00C64F35"/>
    <w:rsid w:val="00D47DF9"/>
    <w:rsid w:val="00E85435"/>
    <w:rsid w:val="00F13F6D"/>
    <w:rsid w:val="00F44129"/>
    <w:rsid w:val="33D971E9"/>
    <w:rsid w:val="38676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uiPriority w:val="0"/>
    <w:pPr>
      <w:spacing w:line="560" w:lineRule="exact"/>
      <w:jc w:val="center"/>
    </w:pPr>
    <w:rPr>
      <w:rFonts w:ascii="黑体" w:eastAsia="黑体"/>
      <w:sz w:val="36"/>
      <w:szCs w:val="34"/>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paragraph" w:customStyle="1" w:styleId="8">
    <w:name w:val="style999"/>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正文 New"/>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List Paragraph"/>
    <w:basedOn w:val="1"/>
    <w:unhideWhenUsed/>
    <w:uiPriority w:val="99"/>
    <w:pPr>
      <w:ind w:firstLine="420" w:firstLineChars="200"/>
    </w:pPr>
  </w:style>
  <w:style w:type="character" w:customStyle="1" w:styleId="11">
    <w:name w:val="页眉 Char"/>
    <w:basedOn w:val="5"/>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613</Words>
  <Characters>3498</Characters>
  <Lines>29</Lines>
  <Paragraphs>8</Paragraphs>
  <TotalTime>0</TotalTime>
  <ScaleCrop>false</ScaleCrop>
  <LinksUpToDate>false</LinksUpToDate>
  <CharactersWithSpaces>4103</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2017-05-03T01:10:00Z</dcterms:created>
  <dc:creator>Administrator</dc:creator>
  <cp:lastModifiedBy>Administrator</cp:lastModifiedBy>
  <dcterms:modified xsi:type="dcterms:W3CDTF">2017-06-12T08:39:45Z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