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44"/>
          <w:szCs w:val="44"/>
        </w:rPr>
        <w:t>岭南</w:t>
      </w:r>
      <w:r>
        <w:rPr>
          <w:rFonts w:hint="eastAsia" w:ascii="黑体" w:hAnsi="黑体" w:eastAsia="黑体"/>
          <w:color w:val="000000"/>
          <w:sz w:val="44"/>
          <w:szCs w:val="44"/>
        </w:rPr>
        <w:t>街招聘</w:t>
      </w:r>
      <w:r>
        <w:rPr>
          <w:rFonts w:hint="eastAsia" w:ascii="宋体" w:hAnsi="宋体" w:eastAsia="宋体" w:cs="宋体"/>
          <w:b/>
          <w:sz w:val="44"/>
          <w:szCs w:val="44"/>
        </w:rPr>
        <w:t>税收代征协管员</w:t>
      </w:r>
      <w:r>
        <w:rPr>
          <w:rFonts w:ascii="黑体" w:hAnsi="黑体" w:eastAsia="黑体"/>
          <w:color w:val="000000"/>
          <w:sz w:val="44"/>
          <w:szCs w:val="44"/>
        </w:rPr>
        <w:t>报名表</w:t>
      </w:r>
    </w:p>
    <w:tbl>
      <w:tblPr>
        <w:tblStyle w:val="3"/>
        <w:tblW w:w="92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49"/>
        <w:gridCol w:w="544"/>
        <w:gridCol w:w="799"/>
        <w:gridCol w:w="150"/>
        <w:gridCol w:w="747"/>
        <w:gridCol w:w="203"/>
        <w:gridCol w:w="585"/>
        <w:gridCol w:w="960"/>
        <w:gridCol w:w="479"/>
        <w:gridCol w:w="14"/>
        <w:gridCol w:w="857"/>
        <w:gridCol w:w="338"/>
        <w:gridCol w:w="299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姓名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贴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br w:type="textWrapping"/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相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br w:type="textWrapping"/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政治面貌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生育状况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现住址</w:t>
            </w:r>
          </w:p>
        </w:tc>
        <w:tc>
          <w:tcPr>
            <w:tcW w:w="7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户籍地址</w:t>
            </w:r>
          </w:p>
        </w:tc>
        <w:tc>
          <w:tcPr>
            <w:tcW w:w="7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毕业院校与专业</w:t>
            </w:r>
          </w:p>
        </w:tc>
        <w:tc>
          <w:tcPr>
            <w:tcW w:w="2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特长或职称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主要工作经历</w:t>
            </w: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何年何月至何年何月</w:t>
            </w: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在何单位学习或工作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任 何 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家庭和社会关系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姓  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关系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年龄</w:t>
            </w: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单  位  及  职  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自我介绍</w:t>
            </w:r>
          </w:p>
        </w:tc>
        <w:tc>
          <w:tcPr>
            <w:tcW w:w="83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2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本人承诺以上填写内容客观真实，如填写内容不实，本人自愿承担有关责任。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承诺人签名：</w:t>
            </w:r>
          </w:p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2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招聘小组审核意见：</w:t>
            </w:r>
          </w:p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5DA3"/>
    <w:rsid w:val="44C55D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2017-05-12T06:55:00Z</dcterms:created>
  <dc:creator>党政办—卢淑华</dc:creator>
  <cp:lastModifiedBy>党政办—卢淑华</cp:lastModifiedBy>
  <dcterms:modified xsi:type="dcterms:W3CDTF">2017-05-12T07:03:35Z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