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附件1                                 </w:t>
      </w:r>
    </w:p>
    <w:p>
      <w:pPr>
        <w:snapToGrid w:val="0"/>
        <w:spacing w:line="400" w:lineRule="exact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广东省博物馆2018年公开招聘岗位表</w:t>
      </w:r>
    </w:p>
    <w:bookmarkEnd w:id="0"/>
    <w:p>
      <w:pPr>
        <w:snapToGrid w:val="0"/>
        <w:spacing w:line="4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                             </w:t>
      </w:r>
    </w:p>
    <w:tbl>
      <w:tblPr>
        <w:tblStyle w:val="4"/>
        <w:tblW w:w="1499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1525"/>
        <w:gridCol w:w="1452"/>
        <w:gridCol w:w="958"/>
        <w:gridCol w:w="1559"/>
        <w:gridCol w:w="4394"/>
        <w:gridCol w:w="1276"/>
        <w:gridCol w:w="10"/>
        <w:gridCol w:w="1549"/>
        <w:gridCol w:w="70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  <w:t>招聘岗位等级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  <w:t>招聘对象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  <w:t>招聘专业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  <w:t>学位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  <w:t>其它条件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5" w:hRule="exac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广东省博物馆（单位驻地：广州市，咨询电话：020-38046812，38046813）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藏品研究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十一级岗位及以下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应届毕业生/社会人员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考古学及博物馆学（A060102）、考古学（B060103）、古生物学与地层学（含：古人类学）（A070903）、古生物学（B070904）、人类学（A030303，B030303）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全日制大学本科（学士）及以上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社会人员要求具有两年以上工作经验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2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网络编辑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十一级岗位及以下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社会人员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广播电视艺术学（A050407）、广播电视编导（B050605）、考古学及博物馆学（A060102）、历史学（B060101）、新闻学（A050301，B050301）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全日制大学本科（学士）及以上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社会人员要求具有两年以上工作经验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9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内勤干事/图书管理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十一级岗位及以下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社会人员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图书情报与档案管理类（A1205，B1205）、公共管理硕士（专业硕士）（A120406）、公共事业管理（ B120401）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全日制大学本科（学士）及以上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社会人员要求具有两年以上工作经验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9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展览施工管理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十二级岗位及以下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社会人员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电气工程及其自动化（B080601）、土木工程（B081101）、工程管理（B120103）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全日制大学本科（学士）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社会人员要求具有两年以上工作经验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W w:w="12734" w:type="dxa"/>
            <w:gridSpan w:val="8"/>
            <w:tcBorders>
              <w:top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说明：专业名称及代码参考《广东省2018年考试录用公务员专业参考目录》确定。</w:t>
            </w:r>
          </w:p>
        </w:tc>
        <w:tc>
          <w:tcPr>
            <w:tcW w:w="1549" w:type="dxa"/>
            <w:vAlign w:val="top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C3009"/>
    <w:rsid w:val="35D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kern w:val="3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uppressAutoHyphens/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2018-05-02T03:19:00Z</dcterms:created>
  <dc:creator>邹洁波</dc:creator>
  <cp:lastModifiedBy>邹洁波</cp:lastModifiedBy>
  <dcterms:modified xsi:type="dcterms:W3CDTF">2018-05-02T03:20:33Z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