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仿宋_GB2312" w:hAnsi="方正小标宋简体" w:eastAsia="仿宋_GB2312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附件：</w:t>
      </w:r>
    </w:p>
    <w:p>
      <w:pPr>
        <w:widowControl/>
        <w:snapToGrid w:val="0"/>
        <w:spacing w:line="560" w:lineRule="exact"/>
        <w:jc w:val="center"/>
        <w:rPr>
          <w:rFonts w:hint="eastAsia" w:ascii="仿宋_GB2312" w:hAnsi="方正小标宋简体" w:eastAsia="仿宋_GB2312"/>
          <w:b/>
          <w:sz w:val="38"/>
          <w:szCs w:val="38"/>
        </w:rPr>
      </w:pPr>
      <w:bookmarkStart w:id="0" w:name="_GoBack"/>
      <w:r>
        <w:rPr>
          <w:rFonts w:hint="eastAsia" w:ascii="仿宋_GB2312" w:hAnsi="方正小标宋简体" w:eastAsia="仿宋_GB2312"/>
          <w:b/>
          <w:sz w:val="38"/>
          <w:szCs w:val="38"/>
        </w:rPr>
        <w:t>2017年医院公开招聘笔试成绩及面试人员名单</w:t>
      </w:r>
    </w:p>
    <w:bookmarkEnd w:id="0"/>
    <w:tbl>
      <w:tblPr>
        <w:tblStyle w:val="3"/>
        <w:tblW w:w="92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993"/>
        <w:gridCol w:w="993"/>
        <w:gridCol w:w="1702"/>
        <w:gridCol w:w="994"/>
        <w:gridCol w:w="706"/>
        <w:gridCol w:w="1067"/>
        <w:gridCol w:w="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准考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排名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是否进入面试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口腔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口腔临床医学（A100302)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口腔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口腔临床医学（A100302)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医疗统计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殷境丽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公共事业管理（B120401）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神经内科医师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（专业技术七级）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宋学萍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神经病学(A100204)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神经内科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（专业技术七级）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黄丹翊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神经病学(A100204)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神经内科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（专业技术十三级）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黄素云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神经病学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A100204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内科医师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（专业技术十二级）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李乔巧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中西医临床医学（B100901）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内科医师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（专业技术十二级）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卢晓君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中西医结合临床(A100602)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内科医师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（专业技术十二级）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临床医学(B100301)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内科医师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（专业技术十二级）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中西医临床医学（B100901）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中医医师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（专业技术十二级）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中医学(A1005)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中医医师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（专业技术十二级）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文毓声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中医学(A1005)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中医医师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（专业技术十二级）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李凌子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中医学(A1005)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医疗物价管理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（专业技术十级）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2017004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会计学(B120203)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center"/>
        <w:rPr>
          <w:rFonts w:hint="eastAsia" w:ascii="仿宋_GB2312" w:hAnsi="方正小标宋简体" w:eastAsia="仿宋_GB2312"/>
          <w:sz w:val="24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A4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2017-09-26T08:18:08Z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