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p/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中国红十字会总会2017年公开遴选公务员面试公告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按照中共中央组织部、人力资源社会保障部和国家公务员局关于印发《</w:t>
            </w:r>
            <w:r>
              <w:rPr>
                <w:rFonts w:hint="default" w:ascii="仿宋_GB2312" w:hAnsi="仿宋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2017年中央机关公开遴选和公开选调公务员工作实施方案》（组通字[2017]19号）的通知要求，现将中国红十字会总会</w:t>
            </w: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2017年公开遴选公务员面试有关事项公告如下：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一、面试确认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请进入面试名单的考生于</w:t>
            </w: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7月18日17时前确认是否参加面试。确认方式为邮件确认。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邮件确认：邮件标题为</w:t>
            </w: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“准考证号+姓名+确认参加中国红十字会总会公开遴选面试”。邮件内容应包括姓名、身份证号、准考证号和联系电话。未在规定时间内进行确认的考生，经核实后，视为自动放弃面试资格。邮箱地址：duanchongbao＠redcross.org.cn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二、快递材料复审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请考生于</w:t>
            </w: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7月20日前将以下材料快递到我会供资格复审：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1.公开遴选公务员报名推荐表复印件；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2.本人身份证、准考证、工作证复印件；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3.学历、学位证书复印件；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4.公务员登记表或参公人员登记表复印件。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凡未按时快递复审材料者视为主动放弃面试资格。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三、面试安排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面试于</w:t>
            </w: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2017年7月26日上午8：30进行，地点在中国红十字会总会105会议室（北京市东城区北新桥三条8号）。参加面试的考生须于当日上午8：00前到总会106会议签到候考。面试时需携带公开遴选公务员报名推荐表原件，本人身份证、准考证、工作证原件，学历、学位证书原件，公务员登记表或参公人员登记表复印件（加盖单位公章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四、考察安排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??" w:hAnsi="??" w:eastAsia="宋体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面试结束后，我会将按照公共科目笔试成绩和面试成绩各占</w:t>
            </w: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50%的原则计算考生综合成绩。按照综合成绩从高到低顺序，按照拟遴选人员与考察人选1：2的比例确定考察对象。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eastAsia" w:ascii="黑体" w:hAnsi="Helvetica" w:eastAsia="黑体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五、注意事项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1.</w:t>
            </w: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考生需对报考信息的完整性和真实性负责，报考资料不全或信息虚假的，将取消面试和录用资格，并将有关情况报国家公务员局备案。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2．考生面试和候考时严禁使用通讯设备，一经发现将取消面试资格。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考生面试完毕后须到休息室休息，全部面试结束前不得离开和使用通讯工具。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4.</w:t>
            </w: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请考生合理安排行程，自觉按照本公告规定的时间和地点进行面试，并保持手机畅通。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5.考生往返交通及食宿费用自理。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6.联系电话：010-84025890转3026，18101126167。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特此公告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40" w:firstLineChars="2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附件：中国红十字会总会面试人员名单及面试时间安排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960" w:firstLineChars="155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中国红十字会总会人事部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5440" w:firstLineChars="170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>2017年7月14日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ascii="华文中宋" w:hAnsi="华文中宋" w:eastAsia="华文中宋" w:cs="Times New Roman"/>
                <w:color w:val="3F3F3F"/>
                <w:kern w:val="2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Times New Roman"/>
                <w:color w:val="3F3F3F"/>
                <w:kern w:val="2"/>
                <w:sz w:val="36"/>
                <w:szCs w:val="36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华文中宋" w:hAnsi="华文中宋" w:eastAsia="华文中宋" w:cs="Times New Roman"/>
                <w:color w:val="3F3F3F"/>
                <w:kern w:val="2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Times New Roman"/>
                <w:color w:val="3F3F3F"/>
                <w:kern w:val="2"/>
                <w:sz w:val="36"/>
                <w:szCs w:val="36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华文中宋" w:hAnsi="华文中宋" w:eastAsia="华文中宋" w:cs="Times New Roman"/>
                <w:color w:val="3F3F3F"/>
                <w:kern w:val="2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Times New Roman"/>
                <w:color w:val="3F3F3F"/>
                <w:kern w:val="2"/>
                <w:sz w:val="36"/>
                <w:szCs w:val="36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华文中宋" w:hAnsi="华文中宋" w:eastAsia="华文中宋" w:cs="Times New Roman"/>
                <w:color w:val="3F3F3F"/>
                <w:kern w:val="2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color w:val="3F3F3F"/>
                <w:kern w:val="2"/>
                <w:sz w:val="36"/>
                <w:szCs w:val="36"/>
                <w:lang w:val="en-US" w:eastAsia="zh-CN" w:bidi="ar"/>
              </w:rPr>
              <w:t>中国红十字会总会面试人员名单及面试时间安排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_GB2312" w:hAnsi="华文中宋" w:eastAsia="仿宋_GB2312" w:cs="Times New Roman"/>
                <w:color w:val="3F3F3F"/>
                <w:kern w:val="2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Times New Roman"/>
                <w:color w:val="3F3F3F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  <w:tbl>
            <w:tblPr>
              <w:tblW w:w="9363" w:type="dxa"/>
              <w:jc w:val="center"/>
              <w:tblInd w:w="-53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17"/>
              <w:gridCol w:w="678"/>
              <w:gridCol w:w="597"/>
              <w:gridCol w:w="1395"/>
              <w:gridCol w:w="367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  <w:jc w:val="center"/>
              </w:trPr>
              <w:tc>
                <w:tcPr>
                  <w:tcW w:w="30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36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签到时间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  <w:jc w:val="center"/>
              </w:trPr>
              <w:tc>
                <w:tcPr>
                  <w:tcW w:w="301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健康服务处主任科员及以下</w:t>
                  </w: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李晓卫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963244012506</w:t>
                  </w:r>
                </w:p>
              </w:tc>
              <w:tc>
                <w:tcPr>
                  <w:tcW w:w="3676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7月26日8时00分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  <w:jc w:val="center"/>
              </w:trPr>
              <w:tc>
                <w:tcPr>
                  <w:tcW w:w="301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马纯雪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963237033603</w:t>
                  </w:r>
                </w:p>
              </w:tc>
              <w:tc>
                <w:tcPr>
                  <w:tcW w:w="36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1" w:hRule="atLeast"/>
                <w:jc w:val="center"/>
              </w:trPr>
              <w:tc>
                <w:tcPr>
                  <w:tcW w:w="301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孔德华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963237033628</w:t>
                  </w:r>
                </w:p>
              </w:tc>
              <w:tc>
                <w:tcPr>
                  <w:tcW w:w="36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  <w:jc w:val="center"/>
              </w:trPr>
              <w:tc>
                <w:tcPr>
                  <w:tcW w:w="301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段 萍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963237011903</w:t>
                  </w:r>
                </w:p>
              </w:tc>
              <w:tc>
                <w:tcPr>
                  <w:tcW w:w="36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  <w:jc w:val="center"/>
              </w:trPr>
              <w:tc>
                <w:tcPr>
                  <w:tcW w:w="301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祝靓靓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963211225303</w:t>
                  </w:r>
                </w:p>
              </w:tc>
              <w:tc>
                <w:tcPr>
                  <w:tcW w:w="36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1" w:hRule="atLeast"/>
                <w:jc w:val="center"/>
              </w:trPr>
              <w:tc>
                <w:tcPr>
                  <w:tcW w:w="301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黄 帅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963261652614</w:t>
                  </w:r>
                </w:p>
              </w:tc>
              <w:tc>
                <w:tcPr>
                  <w:tcW w:w="36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1" w:hRule="atLeast"/>
                <w:jc w:val="center"/>
              </w:trPr>
              <w:tc>
                <w:tcPr>
                  <w:tcW w:w="301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谌锦郁</w:t>
                  </w:r>
                </w:p>
              </w:tc>
              <w:tc>
                <w:tcPr>
                  <w:tcW w:w="59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39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963211141109</w:t>
                  </w:r>
                </w:p>
              </w:tc>
              <w:tc>
                <w:tcPr>
                  <w:tcW w:w="3676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1" w:hRule="atLeast"/>
                <w:jc w:val="center"/>
              </w:trPr>
              <w:tc>
                <w:tcPr>
                  <w:tcW w:w="30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说明</w:t>
                  </w:r>
                </w:p>
              </w:tc>
              <w:tc>
                <w:tcPr>
                  <w:tcW w:w="6346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</w:rPr>
                  </w:pPr>
                  <w:r>
                    <w:rPr>
                      <w:rFonts w:hint="default" w:ascii="仿宋_GB2312" w:hAnsi="华文中宋" w:eastAsia="仿宋_GB2312" w:cs="Times New Roman"/>
                      <w:color w:val="3F3F3F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以上人员按姓氏笔划排序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Helvetica" w:eastAsia="仿宋_GB2312" w:cs="Helvetica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F8F1478"/>
    <w:rsid w:val="142866ED"/>
    <w:rsid w:val="143F6046"/>
    <w:rsid w:val="15A82B45"/>
    <w:rsid w:val="219B2DF0"/>
    <w:rsid w:val="2A5C6BA8"/>
    <w:rsid w:val="2F903BAA"/>
    <w:rsid w:val="38F60B16"/>
    <w:rsid w:val="38F711A8"/>
    <w:rsid w:val="3AB8237B"/>
    <w:rsid w:val="3DC717ED"/>
    <w:rsid w:val="48881269"/>
    <w:rsid w:val="49684D69"/>
    <w:rsid w:val="4CF92B3F"/>
    <w:rsid w:val="58F02E39"/>
    <w:rsid w:val="5E635554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