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90" w:type="dxa"/>
        <w:jc w:val="center"/>
        <w:tblCellSpacing w:w="0" w:type="dxa"/>
        <w:tblInd w:w="-15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90" w:type="dxa"/>
            <w:shd w:val="clear" w:color="auto" w:fill="E7FBFF"/>
            <w:vAlign w:val="center"/>
          </w:tcPr>
          <w:tbl>
            <w:tblPr>
              <w:tblW w:w="11489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98"/>
              <w:gridCol w:w="61"/>
              <w:gridCol w:w="33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0" w:type="dxa"/>
                <w:tblCellSpacing w:w="0" w:type="dxa"/>
              </w:trPr>
              <w:tc>
                <w:tcPr>
                  <w:tcW w:w="11098" w:type="dxa"/>
                  <w:shd w:val="clear" w:color="auto" w:fill="FFFFFF"/>
                  <w:vAlign w:val="center"/>
                </w:tcPr>
                <w:tbl>
                  <w:tblPr>
                    <w:tblW w:w="11098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98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  <w:tblCellSpacing w:w="0" w:type="dxa"/>
                    </w:trPr>
                    <w:tc>
                      <w:tcPr>
                        <w:tcW w:w="1109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中国纤维检验局2017年公开遴选公务员面试公告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  <w:tblCellSpacing w:w="0" w:type="dxa"/>
                    </w:trPr>
                    <w:tc>
                      <w:tcPr>
                        <w:tcW w:w="1109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1098" w:type="dxa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109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根据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中共中央组织部、人力资源和社会保障部、国家公务员局《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年中央机关公开遴选和公开选调公务员工作实施方案》规定，现就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年中国纤维检验局公开遴选公务员面试有关事宜通知如下：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一、面试人员名单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按照笔试成绩由高到低顺序排列，每个职位按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1:5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比例确定面试人选，共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15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人。名单如下（按准考证号排序）：</w:t>
                        </w:r>
                      </w:p>
                      <w:tbl>
                        <w:tblPr>
                          <w:tblW w:w="8528" w:type="dxa"/>
                          <w:jc w:val="center"/>
                          <w:tblInd w:w="128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32"/>
                          <w:gridCol w:w="2132"/>
                          <w:gridCol w:w="2132"/>
                          <w:gridCol w:w="2132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职位名称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准考证号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中国纤维检验局政策法规处主任科员及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0106190001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张羽佳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190211221109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姜晔炜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190237011904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苏宏波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190241010724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朱永春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190242023815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吴超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190251010112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中国纤维检验局公证检验二处主任科员及以下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0106190002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何琳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190211142303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胡艳营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190237014821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宋瑞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190237030526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郭仁红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190237031608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nil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陈玉峰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190265010412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中国纤维检验局办公室主任科员及以下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010619000</w:t>
                              </w:r>
                              <w:r>
                                <w:rPr>
                                  <w:rFonts w:hint="default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3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刘奇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190211220719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赵诗栋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190237012428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王永浩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190237014305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王思嘉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190237020317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6" w:hRule="atLeast"/>
                            <w:jc w:val="center"/>
                          </w:trPr>
                          <w:tc>
                            <w:tcPr>
                              <w:tcW w:w="2132" w:type="dxa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eastAsia" w:ascii="宋体" w:hAnsi="宋体" w:eastAsia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王吴兵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2132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190241012219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二、面试安排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（一）面试时间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面试于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日（周三）上午进行，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: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30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正式开始。请所有参加面试的考生于当日上午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7:40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到达候考室，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8:00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未到侯考室者视为自动弃权。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（二）面试形式：结构化面试。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（三）面试地点：中国纤维检验局办公楼。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地址：北京市东城区安定门东大街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5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号（北二环南侧，雍和宫桥东）。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乘车路线：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乘坐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13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18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44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62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75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116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130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684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909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路、特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路、特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路公共汽车至雍和宫桥东站下车；地铁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号线、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5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号线至雍和宫站下车。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三、面试确认和资格复审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（一）面试确认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日（星期五）下午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14:00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前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,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请确认参加面试的考生亲笔填写《中国纤维检验局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年度公开遴选公务员面试确认书》（附件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）传真至我局。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主动放弃面试的考生请电话告知我局，并亲笔填写《中国纤维检验局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年度公开遴选公务员放弃面试声明》（附件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）于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日下午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14:00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前传真至我局。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逾期未确认的，或逾期无故未上报上述材料的，视为自动放弃，不再进入面试程序。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auto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（二）资格复审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进入面试的考生，请于面试当天（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日）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7:40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前到达侯考室，我局工作人员将进行资格复审。请考生务必提交以下材料：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1.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《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年度中央机关公开遴选公务员报名推荐表》原件。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2.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身份证、工作证原件及复印件。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3.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大学本科及以上各学习阶段的毕业证、学位证的原件及复印件。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4.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现任职务的任职文件和干部任免审批表、公务员登记表（或参照公务员法管理单位工作人员登记表）复印件并加盖组织人事部门公章。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1"/>
                          <w:jc w:val="left"/>
                          <w:textAlignment w:val="baseline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5.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缺少上述材料者，原则上不得参加面试。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6.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寸彩色近照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张。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（三）取消面试。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0"/>
                          <w:jc w:val="left"/>
                          <w:textAlignment w:val="baseline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>凡不符合报考资格条件、有关材料主要信息不实或者提供虚假证件及个人资料的，一经查实，取消面试和遴选资格，并报国家公务员局备案。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vertAlign w:val="baseline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四、体检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34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全体面试人员于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日上午由我局统一组织体检，具体事宜面试时另行通知。体检时考生需携带本人身份证和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张一寸彩色免冠近照。体检费用由我局承担。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auto"/>
                          <w:ind w:left="0" w:right="34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五、考察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auto"/>
                          <w:ind w:left="0" w:right="34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根据考生综合成绩（笔试成绩、面试成绩各占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50%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确定）由高到低的顺序，同时参考体检结果，确定考察对象。考察实行差额考察，考察对象与遴选职位比例为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2:1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auto"/>
                          <w:ind w:left="0" w:right="0" w:firstLine="643" w:firstLineChars="200"/>
                          <w:jc w:val="left"/>
                          <w:rPr>
                            <w:rFonts w:hint="eastAsia" w:ascii="宋体" w:hAnsi="宋体" w:eastAsia="宋体" w:cs="宋体"/>
                            <w:b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六、其他事宜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84" w:lineRule="auto"/>
                          <w:ind w:left="0" w:right="0" w:firstLine="482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（一）参加面试时，考生要严格遵守考场纪律。所携带的电子通讯设备，请在进入候考室前关机并交由工作人员保管。考试结束后，考生应服从工作人员安排立即离开考场，并严禁泄露试题。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60" w:lineRule="auto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（二）面试人员的往返路费及在京期间的食宿费用由本人自理。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ind w:left="0" w:right="0" w:firstLine="641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（三）面试人员请提前熟悉考场地点及行车路线，请考生合理安排行程，注意安全。并请务必保持通讯畅通。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atLeast"/>
                          <w:ind w:left="0" w:right="0" w:firstLine="641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（四）联系电话：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010-51006171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atLeast"/>
                          <w:ind w:left="0" w:right="0" w:firstLine="16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传真：</w:t>
                        </w: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010-51006182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640" w:firstLineChars="200"/>
                          <w:jc w:val="left"/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                             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中国纤维检验局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5440" w:firstLineChars="170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eastAsia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14</w:t>
                        </w:r>
                        <w:r>
                          <w:rPr>
                            <w:rFonts w:hint="default" w:ascii="Calibri" w:hAnsi="Calibri" w:eastAsia="宋体" w:cs="Calibri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color w:val="3F3F3F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24"/>
                            <w:szCs w:val="24"/>
                            <w:lang w:val="en-US" w:eastAsia="zh-CN" w:bidi="ar"/>
                          </w:rPr>
                          <w:t>附件1：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>中国纤维检验局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>2017年度公开遴选公务员面试确认书</w:t>
                        </w:r>
                      </w:p>
                      <w:tbl>
                        <w:tblPr>
                          <w:tblW w:w="9071" w:type="dxa"/>
                          <w:jc w:val="center"/>
                          <w:tblInd w:w="1009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277"/>
                          <w:gridCol w:w="1374"/>
                          <w:gridCol w:w="1276"/>
                          <w:gridCol w:w="1313"/>
                          <w:gridCol w:w="1423"/>
                          <w:gridCol w:w="2408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933" w:hRule="atLeast"/>
                            <w:jc w:val="center"/>
                          </w:trPr>
                          <w:tc>
                            <w:tcPr>
                              <w:tcW w:w="1277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131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身份证号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846" w:hRule="atLeast"/>
                            <w:jc w:val="center"/>
                          </w:trPr>
                          <w:tc>
                            <w:tcPr>
                              <w:tcW w:w="1277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140" w:right="0" w:hanging="14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民族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籍贯</w:t>
                              </w:r>
                            </w:p>
                          </w:tc>
                          <w:tc>
                            <w:tcPr>
                              <w:tcW w:w="131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859" w:hRule="atLeast"/>
                            <w:jc w:val="center"/>
                          </w:trPr>
                          <w:tc>
                            <w:tcPr>
                              <w:tcW w:w="1277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入党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时间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参加工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作时间</w:t>
                              </w:r>
                            </w:p>
                          </w:tc>
                          <w:tc>
                            <w:tcPr>
                              <w:tcW w:w="131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健康状况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3" w:hRule="atLeast"/>
                            <w:jc w:val="center"/>
                          </w:trPr>
                          <w:tc>
                            <w:tcPr>
                              <w:tcW w:w="1277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现有身份</w:t>
                              </w:r>
                            </w:p>
                          </w:tc>
                          <w:tc>
                            <w:tcPr>
                              <w:tcW w:w="265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□公务员</w:t>
                              </w:r>
                            </w:p>
                          </w:tc>
                          <w:tc>
                            <w:tcPr>
                              <w:tcW w:w="5144" w:type="dxa"/>
                              <w:gridSpan w:val="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进入公务员队伍时间：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u w:val="single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年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u w:val="single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月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562" w:hRule="atLeast"/>
                            <w:jc w:val="center"/>
                          </w:trPr>
                          <w:tc>
                            <w:tcPr>
                              <w:tcW w:w="1277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50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□参公人员</w:t>
                              </w:r>
                            </w:p>
                          </w:tc>
                          <w:tc>
                            <w:tcPr>
                              <w:tcW w:w="5144" w:type="dxa"/>
                              <w:gridSpan w:val="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进入参公人员队伍时间：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u w:val="single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年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u w:val="single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月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140" w:hRule="atLeast"/>
                            <w:jc w:val="center"/>
                          </w:trPr>
                          <w:tc>
                            <w:tcPr>
                              <w:tcW w:w="1277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笔试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成绩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联系电话（固话）</w:t>
                              </w:r>
                            </w:p>
                          </w:tc>
                          <w:tc>
                            <w:tcPr>
                              <w:tcW w:w="131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手机号码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986" w:hRule="atLeast"/>
                            <w:jc w:val="center"/>
                          </w:trPr>
                          <w:tc>
                            <w:tcPr>
                              <w:tcW w:w="1277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学  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学  位</w:t>
                              </w: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全日制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教  育</w:t>
                              </w:r>
                            </w:p>
                          </w:tc>
                          <w:tc>
                            <w:tcPr>
                              <w:tcW w:w="2589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毕业院校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系及专业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000" w:hRule="atLeast"/>
                            <w:jc w:val="center"/>
                          </w:trPr>
                          <w:tc>
                            <w:tcPr>
                              <w:tcW w:w="1277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3F3F3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74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在  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教  育</w:t>
                              </w:r>
                            </w:p>
                          </w:tc>
                          <w:tc>
                            <w:tcPr>
                              <w:tcW w:w="2589" w:type="dxa"/>
                              <w:gridSpan w:val="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  <w:tc>
                            <w:tcPr>
                              <w:tcW w:w="1423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毕业院校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系及专业</w:t>
                              </w: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069" w:hRule="atLeast"/>
                            <w:jc w:val="center"/>
                          </w:trPr>
                          <w:tc>
                            <w:tcPr>
                              <w:tcW w:w="2651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现工作单位及职务</w:t>
                              </w:r>
                            </w:p>
                          </w:tc>
                          <w:tc>
                            <w:tcPr>
                              <w:tcW w:w="6420" w:type="dxa"/>
                              <w:gridSpan w:val="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400" w:lineRule="exact"/>
                                <w:ind w:left="0" w:right="0"/>
                                <w:jc w:val="center"/>
                                <w:rPr>
                                  <w:rFonts w:hint="default" w:ascii="方正仿宋简体" w:hAnsi="宋体" w:eastAsia="方正仿宋简体" w:cs="方正仿宋简体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本人承诺参加7月26日举行的中国纤维检验局2017年度公开遴选公务员面试，并于7:40前携带相关面试材料到达面试候考室。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4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                         考生签名: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5241" w:firstLineChars="1746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560" w:firstLineChars="200"/>
                          <w:jc w:val="left"/>
                          <w:rPr>
                            <w:rFonts w:hint="default" w:ascii="Times New Roman" w:hAnsi="Times New Roman" w:eastAsia="宋体" w:cs="Times New Roman"/>
                            <w:color w:val="3F3F3F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请将此《确认书》传真至010-51006182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24"/>
                            <w:szCs w:val="24"/>
                            <w:lang w:val="en-US" w:eastAsia="zh-CN" w:bidi="ar"/>
                          </w:rPr>
                          <w:t>附件2：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>中国纤维检验局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center"/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color w:val="3F3F3F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>2017年度公开遴选公务员面试放弃声明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考生姓名：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身份证号：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准考证号：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报考职位：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放弃面试原因：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本人自愿放弃中国纤维检验局2017年度公开遴选公务员面试机会，由此产生的一切后果由本人负责，特此声明。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600" w:firstLineChars="2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                             考生签名：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149" w:leftChars="71" w:right="-1" w:firstLine="4502" w:firstLineChars="15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年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</w:t>
                        </w:r>
                        <w:r>
                          <w:rPr>
                            <w:rFonts w:hint="default" w:ascii="方正仿宋简体" w:hAnsi="方正仿宋简体" w:eastAsia="方正仿宋简体" w:cs="方正仿宋简体"/>
                            <w:b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5700" w:firstLineChars="19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5700" w:firstLineChars="1900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600" w:lineRule="exact"/>
                          <w:ind w:left="0" w:right="0" w:firstLine="548" w:firstLineChars="196"/>
                          <w:jc w:val="left"/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default" w:ascii="方正仿宋简体" w:hAnsi="方正仿宋简体" w:eastAsia="方正仿宋简体" w:cs="方正仿宋简体"/>
                            <w:color w:val="3F3F3F"/>
                            <w:kern w:val="2"/>
                            <w:sz w:val="28"/>
                            <w:szCs w:val="28"/>
                            <w:u w:val="single"/>
                            <w:lang w:val="en-US" w:eastAsia="zh-CN" w:bidi="ar"/>
                          </w:rPr>
                          <w:t>请将此《放弃声明》传真至010-51006182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600" w:lineRule="exact"/>
                    <w:ind w:left="0" w:right="0" w:firstLine="352" w:firstLineChars="196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1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  <w:tblCellSpacing w:w="0" w:type="dxa"/>
              </w:trPr>
              <w:tc>
                <w:tcPr>
                  <w:tcW w:w="11098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1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1490" w:type="dxa"/>
            <w:shd w:val="clear" w:color="auto" w:fill="E7FB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142866ED"/>
    <w:rsid w:val="143F6046"/>
    <w:rsid w:val="219B2DF0"/>
    <w:rsid w:val="2A5C6BA8"/>
    <w:rsid w:val="2F903BAA"/>
    <w:rsid w:val="38F60B16"/>
    <w:rsid w:val="38F711A8"/>
    <w:rsid w:val="3AB8237B"/>
    <w:rsid w:val="3DC717ED"/>
    <w:rsid w:val="48881269"/>
    <w:rsid w:val="4CF92B3F"/>
    <w:rsid w:val="5E635554"/>
    <w:rsid w:val="6E637781"/>
    <w:rsid w:val="71953977"/>
    <w:rsid w:val="71A800A3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