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4A" w:rsidRPr="0097714A" w:rsidRDefault="0097714A" w:rsidP="0097714A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14A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97714A" w:rsidRPr="0097714A" w:rsidRDefault="0097714A" w:rsidP="0097714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中国大唐集团煤业有限责任公司2018年应届毕业生招聘简章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中国大唐集团煤业有限责任公司是中国大唐集团公司的全资子公司，主要从事煤炭产业的科研、开发、开采、销售、储存、加工等业务，负责对中国大唐集团公司的煤炭（矿）项目实施集团化、专业化管理，于2009年3月19日在北京市揭牌成立。公司注册资本10.55亿元人民币。目前，主要资产分布在内蒙古、甘肃等省、自治区。所属单位有：大唐呼伦贝尔能源开发有限公司、鄂尔多斯市国源矿业开发有限责任公司、大唐陇东能源有限公司、大唐（北京）煤业销售有限公司等四个子公司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我公司积极实施</w:t>
      </w:r>
      <w:proofErr w:type="gramStart"/>
      <w:r w:rsidRPr="0097714A">
        <w:rPr>
          <w:rFonts w:ascii="宋体" w:eastAsia="宋体" w:hAnsi="宋体" w:cs="宋体"/>
          <w:kern w:val="0"/>
          <w:sz w:val="18"/>
          <w:szCs w:val="18"/>
        </w:rPr>
        <w:t>人才强企战略</w:t>
      </w:r>
      <w:proofErr w:type="gramEnd"/>
      <w:r w:rsidRPr="0097714A">
        <w:rPr>
          <w:rFonts w:ascii="宋体" w:eastAsia="宋体" w:hAnsi="宋体" w:cs="宋体"/>
          <w:kern w:val="0"/>
          <w:sz w:val="18"/>
          <w:szCs w:val="18"/>
        </w:rPr>
        <w:t>，为加强公司系统人才队伍建设和保障企业健康快速发展，现公开招聘优秀应届毕业生。具体公告如下：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一、招聘条件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（一）毕业生应为2018年应届毕业生；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（二）学历层次为大学专科及以上（艰苦偏远地区主业专业可适当放宽学历要求），专业对口；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（三）本人成绩优秀、遵纪守法、品行端正，具有良好的团队意识和沟通协作能力，认同“务实、奉献、创新、奋进”的大唐精神；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（四）身体健康，具有良好的心理素质。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二、招聘流程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（一）网上报名：中国大唐集团公司人才招聘网站为本次招聘唯一报名方式（网址：http://www.cdtrczp.com），应聘毕业生注册登录后在线录入个人信息，上</w:t>
      </w:r>
      <w:proofErr w:type="gramStart"/>
      <w:r w:rsidRPr="0097714A">
        <w:rPr>
          <w:rFonts w:ascii="宋体" w:eastAsia="宋体" w:hAnsi="宋体" w:cs="宋体"/>
          <w:kern w:val="0"/>
          <w:sz w:val="18"/>
          <w:szCs w:val="18"/>
        </w:rPr>
        <w:t>传相关</w:t>
      </w:r>
      <w:proofErr w:type="gramEnd"/>
      <w:r w:rsidRPr="0097714A">
        <w:rPr>
          <w:rFonts w:ascii="宋体" w:eastAsia="宋体" w:hAnsi="宋体" w:cs="宋体"/>
          <w:kern w:val="0"/>
          <w:sz w:val="18"/>
          <w:szCs w:val="18"/>
        </w:rPr>
        <w:t>应聘材料（包括所在学校出具的就业推荐表、成绩单、计算机等级证书、外语等级证书、获奖证书等材料的扫描件），简历完整度达到95%以上，完成网上报名。报名截止时间为2018年3月1日。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（二）简历筛选：我公司按照岗位需求和报名条件对应聘材料进行审查，确定入围笔试的人员名单并通知本人；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（三）组织考试：包括笔试、面试两个环节，笔试合格者进入面试环节。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（四）录用审核：综合笔试、面试成绩以及在校期间学习成绩、综合表现等情况，综合确定拟录用人选。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（五）签订协议：通过审核的应届毕业生由我公司所属相应招聘企业与其签订三</w:t>
      </w:r>
      <w:proofErr w:type="gramStart"/>
      <w:r w:rsidRPr="0097714A">
        <w:rPr>
          <w:rFonts w:ascii="宋体" w:eastAsia="宋体" w:hAnsi="宋体" w:cs="宋体"/>
          <w:kern w:val="0"/>
          <w:sz w:val="18"/>
          <w:szCs w:val="18"/>
        </w:rPr>
        <w:t>方就业</w:t>
      </w:r>
      <w:proofErr w:type="gramEnd"/>
      <w:r w:rsidRPr="0097714A">
        <w:rPr>
          <w:rFonts w:ascii="宋体" w:eastAsia="宋体" w:hAnsi="宋体" w:cs="宋体"/>
          <w:kern w:val="0"/>
          <w:sz w:val="18"/>
          <w:szCs w:val="18"/>
        </w:rPr>
        <w:t>协议书，办理录用手续。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三、其他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（一）应聘者提供的简历信息及其他应聘相关信息，必须真实可靠，弄虚作假的，一经查实，立即取消应聘资格。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（二）应聘者投递简历后，请保持通讯畅通。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lastRenderedPageBreak/>
        <w:t>（三）我公司将对应聘者的个人信息严格保密，对其提交的各类应聘资料恕不退回。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（四）招聘考试时间和地点另行通知。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四、联系方式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大唐呼伦贝尔能源开发有限公司：程先生18147089189，高先生18147089063。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>鄂尔多斯市国源矿业开发有限责任公司：马先生18795280999，秦先生15894967261。</w:t>
      </w:r>
    </w:p>
    <w:p w:rsidR="0097714A" w:rsidRPr="0097714A" w:rsidRDefault="0097714A" w:rsidP="0097714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 xml:space="preserve">大唐陇东能源有限公司：郗先生13669946535，刘先生18095151060。 </w:t>
      </w:r>
    </w:p>
    <w:p w:rsidR="0097714A" w:rsidRPr="0097714A" w:rsidRDefault="0097714A" w:rsidP="0097714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in;height:18pt" o:ole="">
            <v:imagedata r:id="rId7" o:title=""/>
          </v:shape>
          <w:control r:id="rId8" w:name="DefaultOcxName6" w:shapeid="_x0000_i1100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9" type="#_x0000_t75" style="width:1in;height:18pt" o:ole="">
            <v:imagedata r:id="rId9" o:title=""/>
          </v:shape>
          <w:control r:id="rId10" w:name="DefaultOcxName7" w:shapeid="_x0000_i1099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8" type="#_x0000_t75" style="width:1in;height:18pt" o:ole="">
            <v:imagedata r:id="rId11" o:title=""/>
          </v:shape>
          <w:control r:id="rId12" w:name="DefaultOcxName8" w:shapeid="_x0000_i1098"/>
        </w:obje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918"/>
        <w:gridCol w:w="1950"/>
        <w:gridCol w:w="1230"/>
        <w:gridCol w:w="1626"/>
        <w:gridCol w:w="512"/>
        <w:gridCol w:w="900"/>
        <w:gridCol w:w="900"/>
      </w:tblGrid>
      <w:tr w:rsidR="0097714A" w:rsidRPr="0097714A" w:rsidTr="0097714A">
        <w:tc>
          <w:tcPr>
            <w:tcW w:w="300" w:type="dxa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00" w:type="dxa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操作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14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16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呼伦贝尔能源开发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呼伦贝尔市海拉尔区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18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20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22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呼伦贝尔能源开发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呼伦贝尔市海拉尔区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24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矿井通风与安全技术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26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矿山机械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28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矿山机电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30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呼伦贝尔能源开发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呼伦贝尔市海拉尔区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32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34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安全工程与通</w:t>
            </w: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风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鄂尔多斯市准格尔旗薛家湾</w:t>
            </w: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36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38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40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1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42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呼伦贝尔能源开发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呼伦贝尔市海拉尔区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3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44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5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46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陇东能源公司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甘肃环县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7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48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714A" w:rsidRPr="0097714A" w:rsidTr="0097714A">
        <w:tc>
          <w:tcPr>
            <w:tcW w:w="3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>国源矿业开发</w:t>
            </w:r>
          </w:p>
        </w:tc>
        <w:tc>
          <w:tcPr>
            <w:tcW w:w="0" w:type="auto"/>
            <w:noWrap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专科及以上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鄂尔多斯市准格尔旗薛家湾镇龙王沟煤矿 </w:t>
            </w:r>
          </w:p>
        </w:tc>
        <w:tc>
          <w:tcPr>
            <w:tcW w:w="0" w:type="auto"/>
            <w:vAlign w:val="center"/>
            <w:hideMark/>
          </w:tcPr>
          <w:p w:rsidR="0097714A" w:rsidRPr="0097714A" w:rsidRDefault="0097714A" w:rsidP="00977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vAlign w:val="center"/>
            <w:hideMark/>
          </w:tcPr>
          <w:p w:rsidR="0097714A" w:rsidRPr="0097714A" w:rsidRDefault="0097714A" w:rsidP="00977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9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申请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50" w:history="1">
              <w:r w:rsidRPr="0097714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收藏</w:t>
              </w:r>
            </w:hyperlink>
            <w:r w:rsidRPr="009771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7714A" w:rsidRPr="0097714A" w:rsidRDefault="0097714A" w:rsidP="0097714A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7714A">
        <w:rPr>
          <w:rFonts w:ascii="宋体" w:eastAsia="宋体" w:hAnsi="宋体" w:cs="宋体"/>
          <w:b/>
          <w:bCs/>
          <w:kern w:val="0"/>
          <w:sz w:val="27"/>
          <w:szCs w:val="27"/>
        </w:rPr>
        <w:t>联系人</w:t>
      </w:r>
    </w:p>
    <w:p w:rsidR="0097714A" w:rsidRPr="0097714A" w:rsidRDefault="0097714A" w:rsidP="0097714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 xml:space="preserve">联系电话：010-83956639 </w:t>
      </w:r>
      <w:r w:rsidRPr="0097714A">
        <w:rPr>
          <w:rFonts w:ascii="宋体" w:eastAsia="宋体" w:hAnsi="宋体" w:cs="宋体"/>
          <w:kern w:val="0"/>
          <w:sz w:val="18"/>
          <w:szCs w:val="18"/>
        </w:rPr>
        <w:br/>
        <w:t>联系人：郭先生</w:t>
      </w:r>
      <w:r w:rsidRPr="0097714A">
        <w:rPr>
          <w:rFonts w:ascii="宋体" w:eastAsia="宋体" w:hAnsi="宋体" w:cs="宋体"/>
          <w:kern w:val="0"/>
          <w:sz w:val="18"/>
          <w:szCs w:val="18"/>
        </w:rPr>
        <w:br/>
        <w:t xml:space="preserve">电子邮箱： </w:t>
      </w:r>
    </w:p>
    <w:p w:rsidR="0097714A" w:rsidRPr="0097714A" w:rsidRDefault="0097714A" w:rsidP="0097714A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t xml:space="preserve">到期日期：2018/3/1 </w:t>
      </w:r>
    </w:p>
    <w:p w:rsidR="0097714A" w:rsidRPr="0097714A" w:rsidRDefault="0097714A" w:rsidP="0097714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7" type="#_x0000_t75" style="width:1in;height:18pt" o:ole="">
            <v:imagedata r:id="rId9" o:title=""/>
          </v:shape>
          <w:control r:id="rId51" w:name="DefaultOcxName9" w:shapeid="_x0000_i1097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6" type="#_x0000_t75" style="width:1in;height:18pt" o:ole="">
            <v:imagedata r:id="rId52" o:title=""/>
          </v:shape>
          <w:control r:id="rId53" w:name="DefaultOcxName10" w:shapeid="_x0000_i1096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5" type="#_x0000_t75" style="width:1in;height:18pt" o:ole="">
            <v:imagedata r:id="rId54" o:title=""/>
          </v:shape>
          <w:control r:id="rId55" w:name="DefaultOcxName11" w:shapeid="_x0000_i1095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4" type="#_x0000_t75" style="width:1in;height:18pt" o:ole="">
            <v:imagedata r:id="rId9" o:title=""/>
          </v:shape>
          <w:control r:id="rId56" w:name="DefaultOcxName12" w:shapeid="_x0000_i1094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3" type="#_x0000_t75" style="width:1in;height:18pt" o:ole="">
            <v:imagedata r:id="rId57" o:title=""/>
          </v:shape>
          <w:control r:id="rId58" w:name="DefaultOcxName13" w:shapeid="_x0000_i1093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2" type="#_x0000_t75" style="width:1in;height:18pt" o:ole="">
            <v:imagedata r:id="rId9" o:title=""/>
          </v:shape>
          <w:control r:id="rId59" w:name="DefaultOcxName14" w:shapeid="_x0000_i1092"/>
        </w:object>
      </w:r>
      <w:r w:rsidRPr="0097714A">
        <w:rPr>
          <w:rFonts w:ascii="宋体" w:eastAsia="宋体" w:hAnsi="宋体" w:cs="宋体"/>
          <w:kern w:val="0"/>
          <w:sz w:val="18"/>
          <w:szCs w:val="18"/>
        </w:rPr>
        <w:object w:dxaOrig="1440" w:dyaOrig="1440">
          <v:shape id="_x0000_i1091" type="#_x0000_t75" style="width:1in;height:18pt" o:ole="">
            <v:imagedata r:id="rId9" o:title=""/>
          </v:shape>
          <w:control r:id="rId60" w:name="DefaultOcxName15" w:shapeid="_x0000_i1091"/>
        </w:object>
      </w:r>
    </w:p>
    <w:p w:rsidR="0097714A" w:rsidRPr="0097714A" w:rsidRDefault="0097714A" w:rsidP="0097714A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14A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FF75CF" w:rsidRPr="0097714A" w:rsidRDefault="00FF75CF" w:rsidP="0097714A"/>
    <w:sectPr w:rsidR="00FF75CF" w:rsidRPr="0097714A" w:rsidSect="00FF7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4A" w:rsidRDefault="0097714A" w:rsidP="0097714A">
      <w:r>
        <w:separator/>
      </w:r>
    </w:p>
  </w:endnote>
  <w:endnote w:type="continuationSeparator" w:id="0">
    <w:p w:rsidR="0097714A" w:rsidRDefault="0097714A" w:rsidP="0097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4A" w:rsidRDefault="0097714A" w:rsidP="0097714A">
      <w:r>
        <w:separator/>
      </w:r>
    </w:p>
  </w:footnote>
  <w:footnote w:type="continuationSeparator" w:id="0">
    <w:p w:rsidR="0097714A" w:rsidRDefault="0097714A" w:rsidP="00977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174"/>
    <w:multiLevelType w:val="multilevel"/>
    <w:tmpl w:val="1C3C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31BF1"/>
    <w:multiLevelType w:val="multilevel"/>
    <w:tmpl w:val="3C4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14A"/>
    <w:rsid w:val="0097714A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771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14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7714A"/>
    <w:rPr>
      <w:rFonts w:ascii="宋体" w:eastAsia="宋体" w:hAnsi="宋体" w:cs="宋体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7714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7714A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714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7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g">
    <w:name w:val="eg"/>
    <w:basedOn w:val="a0"/>
    <w:rsid w:val="0097714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7714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7714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18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26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39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21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34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42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47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50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55" Type="http://schemas.openxmlformats.org/officeDocument/2006/relationships/control" Target="activeX/activeX6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20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29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41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54" Type="http://schemas.openxmlformats.org/officeDocument/2006/relationships/image" Target="media/image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32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37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40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45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53" Type="http://schemas.openxmlformats.org/officeDocument/2006/relationships/control" Target="activeX/activeX5.xml"/><Relationship Id="rId58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23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28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36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49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57" Type="http://schemas.openxmlformats.org/officeDocument/2006/relationships/image" Target="media/image6.wmf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31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44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52" Type="http://schemas.openxmlformats.org/officeDocument/2006/relationships/image" Target="media/image4.wmf"/><Relationship Id="rId60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22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27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30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35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43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48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56" Type="http://schemas.openxmlformats.org/officeDocument/2006/relationships/control" Target="activeX/activeX7.xml"/><Relationship Id="rId8" Type="http://schemas.openxmlformats.org/officeDocument/2006/relationships/control" Target="activeX/activeX1.xml"/><Relationship Id="rId51" Type="http://schemas.openxmlformats.org/officeDocument/2006/relationships/control" Target="activeX/activeX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25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33" Type="http://schemas.openxmlformats.org/officeDocument/2006/relationships/hyperlink" Target="javascript:alert('&#24744;&#24403;&#21069;&#27809;&#26377;&#20197;&#20010;&#20154;&#29992;&#25143;&#36523;&#20221;&#30331;&#24405;&#65292;&#19981;&#33021;&#30003;&#35831;&#65281;&#35831;&#20197;&#20010;&#20154;&#29992;&#25143;&#36523;&#20221;&#30331;&#24405;&#21518;&#20877;&#36827;&#34892;&#35813;&#25805;&#20316;&#12290;');window.location='Default.aspx';" TargetMode="External"/><Relationship Id="rId38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46" Type="http://schemas.openxmlformats.org/officeDocument/2006/relationships/hyperlink" Target="javascript:alert('&#24744;&#24403;&#21069;&#27809;&#26377;&#20197;&#20010;&#20154;&#29992;&#25143;&#36523;&#20221;&#30331;&#24405;&#65292;&#19981;&#33021;&#25910;&#34255;&#65281;&#35831;&#20197;&#20010;&#20154;&#29992;&#25143;&#36523;&#20221;&#30331;&#24405;&#21518;&#20877;&#36827;&#34892;&#35813;&#25805;&#20316;&#12290;');window.location='Default.aspx';;" TargetMode="External"/><Relationship Id="rId59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2017-10-13T22:20:00Z</dcterms:created>
  <dcterms:modified xsi:type="dcterms:W3CDTF">2017-10-13T22:24:00Z</dcterms:modified>
</cp:coreProperties>
</file>