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F8" w:rsidRDefault="008840F8" w:rsidP="008840F8">
      <w:pPr>
        <w:pStyle w:val="a3"/>
        <w:spacing w:before="0" w:beforeAutospacing="0" w:after="0" w:afterAutospacing="0" w:line="540" w:lineRule="atLeast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44"/>
          <w:szCs w:val="44"/>
        </w:rPr>
        <w:t>事业单位公开招聘考生面试须知</w:t>
      </w:r>
    </w:p>
    <w:p w:rsidR="008840F8" w:rsidRDefault="008840F8" w:rsidP="008840F8">
      <w:pPr>
        <w:pStyle w:val="a3"/>
        <w:spacing w:before="0" w:beforeAutospacing="0" w:after="0" w:afterAutospacing="0" w:line="540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 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1、考生须认真阅读本须知，并严格遵守。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2、考生须携带相关材料按规定时间报到。对缺乏诚信、提供虚假材料者，一经查实，取消面试资格，已聘用的，取消聘用资格。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3、面试开考前未按面试公告中指定时间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到达候考室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的，取消面试资格。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4、考生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进入候考室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前，所携带的资料和通讯工具须交工作人员保管，面试后发还。如在面试场所发现仍携带有通讯工具，无论是否使用，均视为作弊处理。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5、考生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进入候考室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后，须提交身份证、笔试准考证、《面试通知书》，进行身份确认并抽签。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6、考生候考期间，须遵守纪律，自觉听从工作人员指挥，未经工作人员同意、不得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擅离候考室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，不得向外传递抽签信息，不得抽烟、大声喧哗。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7、考生只介绍自己报考专业和抽签序号，不得穿戴有明显特征的服装、饰品进入面试室，不得透露姓名等信息。如有违反者取消其面试资格。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8、考生未听清考题时，可请求主考官重复一次，但不得提出其他问题。面试中，可作记录。面试后，不得将任何记录带离考场。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lastRenderedPageBreak/>
        <w:t>9、答辩每题回答完后，考生应报告 “答题完毕”。</w:t>
      </w:r>
    </w:p>
    <w:p w:rsidR="008840F8" w:rsidRDefault="008840F8" w:rsidP="008840F8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10、面试结束后，考生应迅速离开考场，不得在考场附近停留议论，不得以任何方式向考场内考生泄露考题。</w:t>
      </w:r>
    </w:p>
    <w:p w:rsidR="00F42098" w:rsidRPr="008840F8" w:rsidRDefault="00F42098">
      <w:bookmarkStart w:id="0" w:name="_GoBack"/>
      <w:bookmarkEnd w:id="0"/>
    </w:p>
    <w:sectPr w:rsidR="00F42098" w:rsidRPr="0088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F"/>
    <w:rsid w:val="0030149F"/>
    <w:rsid w:val="008840F8"/>
    <w:rsid w:val="00F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AAD5-5174-4655-97CC-5FBEF822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4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3</cp:revision>
  <dcterms:created xsi:type="dcterms:W3CDTF">2016-07-27T03:14:00Z</dcterms:created>
  <dcterms:modified xsi:type="dcterms:W3CDTF">2016-07-27T03:14:00Z</dcterms:modified>
</cp:coreProperties>
</file>