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89" w:rsidRDefault="005E0F8E">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防灾科技学院2019年人才招聘简章</w:t>
      </w:r>
    </w:p>
    <w:p w:rsidR="00D67D89" w:rsidRDefault="005E0F8E">
      <w:pPr>
        <w:jc w:val="center"/>
        <w:rPr>
          <w:b/>
          <w:bCs/>
          <w:sz w:val="30"/>
          <w:szCs w:val="30"/>
        </w:rPr>
      </w:pPr>
      <w:r>
        <w:rPr>
          <w:rFonts w:hint="eastAsia"/>
          <w:b/>
          <w:bCs/>
          <w:sz w:val="30"/>
          <w:szCs w:val="30"/>
        </w:rPr>
        <w:t>学校简介</w:t>
      </w:r>
    </w:p>
    <w:p w:rsidR="00D67D89" w:rsidRPr="00CB41F3" w:rsidRDefault="005E0F8E" w:rsidP="00CB41F3">
      <w:pPr>
        <w:pStyle w:val="a5"/>
        <w:widowControl/>
        <w:spacing w:beforeAutospacing="0" w:afterAutospacing="0" w:line="480" w:lineRule="exact"/>
        <w:ind w:firstLine="555"/>
        <w:rPr>
          <w:rFonts w:ascii="宋体" w:eastAsia="宋体" w:hAnsi="宋体" w:cs="宋体"/>
          <w:color w:val="000000"/>
        </w:rPr>
      </w:pPr>
      <w:r w:rsidRPr="00CB41F3">
        <w:rPr>
          <w:rFonts w:ascii="宋体" w:eastAsia="宋体" w:hAnsi="宋体" w:cs="宋体" w:hint="eastAsia"/>
          <w:color w:val="000000"/>
        </w:rPr>
        <w:t>防灾科技学院始建于1975年，隶属于中国地震局，是全国仅有的以防灾减灾高等教育为主、学科门类齐全的综合性全日制普通高等学校。学校面向全国招生，现有全日制在校生8000余人。学校地处</w:t>
      </w:r>
      <w:r w:rsidR="00EF0FE1">
        <w:rPr>
          <w:rFonts w:ascii="宋体" w:eastAsia="宋体" w:hAnsi="宋体" w:cs="宋体" w:hint="eastAsia"/>
          <w:color w:val="000000"/>
        </w:rPr>
        <w:t>北京东</w:t>
      </w:r>
      <w:r w:rsidRPr="00CB41F3">
        <w:rPr>
          <w:rFonts w:ascii="宋体" w:eastAsia="宋体" w:hAnsi="宋体" w:cs="宋体" w:hint="eastAsia"/>
          <w:color w:val="000000"/>
        </w:rPr>
        <w:t>燕郊国家高新产业开发区，距天安门30公里，北京市812/815/818/819路公共汽车直达学校，地理位置优越，交通便利。</w:t>
      </w:r>
    </w:p>
    <w:p w:rsidR="00D67D89" w:rsidRPr="00CB41F3" w:rsidRDefault="005E0F8E" w:rsidP="00CB41F3">
      <w:pPr>
        <w:pStyle w:val="a5"/>
        <w:widowControl/>
        <w:spacing w:beforeAutospacing="0" w:afterAutospacing="0" w:line="480" w:lineRule="exact"/>
        <w:ind w:firstLine="555"/>
        <w:rPr>
          <w:rFonts w:ascii="宋体" w:eastAsia="宋体" w:hAnsi="宋体" w:cs="宋体"/>
          <w:color w:val="000000"/>
        </w:rPr>
      </w:pPr>
      <w:r w:rsidRPr="00CB41F3">
        <w:rPr>
          <w:rFonts w:ascii="宋体" w:eastAsia="宋体" w:hAnsi="宋体" w:cs="宋体" w:hint="eastAsia"/>
          <w:color w:val="000000"/>
        </w:rPr>
        <w:t>学校坚持“人本治校、特色立校、人才强校、和谐兴校”的办学理念和“优化结构、深化改革、强化特色、提高质量”的人才培养思路，立足防震减灾行业，面向经济社会发展，逐步形成了以全日制本科教育为主体，兼有硕士研究生教育、成人学历教育、行业技术培训等并存的多层次、多类型、多形式的现代办学体系，培养具有强烈社会责任感、较强创新精神和实践能力的高级应用型人才。</w:t>
      </w:r>
    </w:p>
    <w:p w:rsidR="00D67D89" w:rsidRPr="00CB41F3" w:rsidRDefault="005E0F8E" w:rsidP="00CB41F3">
      <w:pPr>
        <w:pStyle w:val="a5"/>
        <w:widowControl/>
        <w:spacing w:beforeAutospacing="0" w:afterAutospacing="0" w:line="480" w:lineRule="exact"/>
        <w:ind w:firstLine="555"/>
        <w:rPr>
          <w:rFonts w:ascii="Arial" w:hAnsi="Arial" w:cs="Arial"/>
          <w:color w:val="000000"/>
        </w:rPr>
      </w:pPr>
      <w:r w:rsidRPr="00CB41F3">
        <w:rPr>
          <w:rFonts w:ascii="宋体" w:eastAsia="宋体" w:hAnsi="宋体" w:cs="宋体" w:hint="eastAsia"/>
          <w:color w:val="000000"/>
        </w:rPr>
        <w:t>学校服务国家防灾减灾事业发展需要，坚持内涵发展；以学科建设为支撑，以专业建设为龙头，不断优化学科专业结构，深化人才培养模式改革。建有防灾减灾核心类专业：地球物理学、地理科学、地质学、资源勘查工程、勘查技术与工程、土木工程、地下水科学与工程、城市地下空间工程、测绘工程、地质工程、公共事业管理（应急管理）等；防灾减灾支撑类专业：工程管理、电气工程及其自动化、测控技术与仪器、计算机科学与技术、网络工程、物联网工程、</w:t>
      </w:r>
      <w:r w:rsidR="00A8146C">
        <w:rPr>
          <w:rFonts w:ascii="宋体" w:eastAsia="宋体" w:hAnsi="宋体" w:cs="宋体" w:hint="eastAsia"/>
          <w:color w:val="000000"/>
        </w:rPr>
        <w:t>数据科学与大数据技术、</w:t>
      </w:r>
      <w:r w:rsidRPr="00CB41F3">
        <w:rPr>
          <w:rFonts w:ascii="宋体" w:eastAsia="宋体" w:hAnsi="宋体" w:cs="宋体" w:hint="eastAsia"/>
          <w:color w:val="000000"/>
        </w:rPr>
        <w:t>信息管理与信息系统、通信工程等；防灾减灾拓展类专业：金融学、会计学、工商管理、</w:t>
      </w:r>
      <w:r w:rsidR="00EF0FE1">
        <w:rPr>
          <w:rFonts w:ascii="宋体" w:eastAsia="宋体" w:hAnsi="宋体" w:cs="宋体" w:hint="eastAsia"/>
          <w:color w:val="000000"/>
        </w:rPr>
        <w:t>投资学、</w:t>
      </w:r>
      <w:r w:rsidRPr="00CB41F3">
        <w:rPr>
          <w:rFonts w:ascii="宋体" w:eastAsia="宋体" w:hAnsi="宋体" w:cs="宋体" w:hint="eastAsia"/>
          <w:color w:val="000000"/>
        </w:rPr>
        <w:t>汉语言文学、英语、广告学、网络与新媒体等。涵盖理学、工学、管理学、文学和经济学等五大学科门类。</w:t>
      </w:r>
    </w:p>
    <w:p w:rsidR="00D67D89" w:rsidRPr="00CB41F3" w:rsidRDefault="005E0F8E" w:rsidP="00CB41F3">
      <w:pPr>
        <w:spacing w:line="480" w:lineRule="exact"/>
        <w:ind w:firstLineChars="200" w:firstLine="480"/>
        <w:rPr>
          <w:rFonts w:ascii="宋体" w:eastAsia="宋体" w:hAnsi="宋体" w:cs="宋体"/>
          <w:color w:val="000000"/>
          <w:sz w:val="24"/>
          <w:szCs w:val="24"/>
        </w:rPr>
      </w:pPr>
      <w:r w:rsidRPr="00CB41F3">
        <w:rPr>
          <w:rFonts w:ascii="宋体" w:eastAsia="宋体" w:hAnsi="宋体" w:cs="宋体" w:hint="eastAsia"/>
          <w:color w:val="000000"/>
          <w:sz w:val="24"/>
          <w:szCs w:val="24"/>
        </w:rPr>
        <w:t>学校被国务院学位委员会列为“服务国家特殊需求人才培养项目”专业学位研究生培养试点单位，并招收硕士学位研究生；被教育部批准为“卓越工程师教育培养计划”工作单位；被人力资源社会保障部批准为“国家级专业技术人员继续教育基地”。现有国家级特色专业建设点、省级防灾减灾科技创新与人才培养高地等各类“质量工程”项目及省级重点学科、省级重点发展学科、</w:t>
      </w:r>
      <w:r w:rsidRPr="00CB41F3">
        <w:rPr>
          <w:rFonts w:ascii="宋体" w:eastAsia="宋体" w:hAnsi="宋体" w:cs="宋体" w:hint="eastAsia"/>
          <w:color w:val="000000"/>
          <w:sz w:val="24"/>
          <w:szCs w:val="24"/>
        </w:rPr>
        <w:lastRenderedPageBreak/>
        <w:t>省部级重点建设实验室等。建成了一批高水平的实验平台，形成了地震前兆背景场、岩土工程抗震、城市防震减灾规划、城市震害预测、地震地质灾害、地震观测信息处理、地震前兆观测仪器、灾害风险与应急管理等8个特色研究方向，形成了较为完备的防震减灾科研体系。</w:t>
      </w:r>
    </w:p>
    <w:p w:rsidR="00D67D89" w:rsidRPr="00CB41F3" w:rsidRDefault="005E0F8E" w:rsidP="00CB41F3">
      <w:pPr>
        <w:spacing w:line="480" w:lineRule="exact"/>
        <w:rPr>
          <w:rFonts w:asciiTheme="minorEastAsia" w:eastAsiaTheme="minorEastAsia" w:hAnsiTheme="minorEastAsia"/>
          <w:b/>
          <w:bCs/>
          <w:sz w:val="24"/>
          <w:szCs w:val="24"/>
        </w:rPr>
      </w:pPr>
      <w:r w:rsidRPr="00CB41F3">
        <w:rPr>
          <w:rFonts w:asciiTheme="minorEastAsia" w:eastAsiaTheme="minorEastAsia" w:hAnsiTheme="minorEastAsia" w:hint="eastAsia"/>
          <w:b/>
          <w:bCs/>
          <w:sz w:val="24"/>
          <w:szCs w:val="24"/>
        </w:rPr>
        <w:t>一、招聘岗位</w:t>
      </w:r>
    </w:p>
    <w:p w:rsidR="00D67D89" w:rsidRPr="00CB41F3" w:rsidRDefault="005E0F8E" w:rsidP="00CB41F3">
      <w:pPr>
        <w:pStyle w:val="a5"/>
        <w:widowControl/>
        <w:spacing w:beforeAutospacing="0" w:afterAutospacing="0" w:line="480" w:lineRule="exact"/>
        <w:rPr>
          <w:rFonts w:asciiTheme="minorEastAsia" w:hAnsiTheme="minorEastAsia" w:cs="宋体"/>
          <w:b/>
          <w:bCs/>
          <w:color w:val="000000"/>
        </w:rPr>
      </w:pPr>
      <w:r w:rsidRPr="00CB41F3">
        <w:rPr>
          <w:rFonts w:asciiTheme="minorEastAsia" w:hAnsiTheme="minorEastAsia" w:cs="宋体" w:hint="eastAsia"/>
          <w:b/>
          <w:bCs/>
          <w:color w:val="000000"/>
        </w:rPr>
        <w:t>（一）高层次人才</w:t>
      </w:r>
    </w:p>
    <w:p w:rsidR="00D67D89" w:rsidRPr="00CB41F3" w:rsidRDefault="005E0F8E" w:rsidP="00CB41F3">
      <w:pPr>
        <w:spacing w:line="480" w:lineRule="exact"/>
        <w:ind w:firstLineChars="200" w:firstLine="482"/>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b/>
          <w:bCs/>
          <w:color w:val="000000"/>
          <w:sz w:val="24"/>
          <w:szCs w:val="24"/>
        </w:rPr>
        <w:t>第一层次顶尖人才：</w:t>
      </w:r>
      <w:r w:rsidRPr="00CB41F3">
        <w:rPr>
          <w:rFonts w:asciiTheme="minorEastAsia" w:eastAsiaTheme="minorEastAsia" w:hAnsiTheme="minorEastAsia" w:cs="宋体" w:hint="eastAsia"/>
          <w:color w:val="000000"/>
          <w:sz w:val="24"/>
          <w:szCs w:val="24"/>
        </w:rPr>
        <w:t>中国科学院院士、中国工程院院士、中国社会科学院学部委员、国务院学位委员会学科评议组召集人等杰出人才，或具有相当水平的海（境）外知名学者。</w:t>
      </w:r>
    </w:p>
    <w:p w:rsidR="00D67D89" w:rsidRPr="00CB41F3" w:rsidRDefault="005E0F8E" w:rsidP="00CB41F3">
      <w:pPr>
        <w:spacing w:line="480" w:lineRule="exact"/>
        <w:ind w:firstLineChars="200" w:firstLine="482"/>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b/>
          <w:bCs/>
          <w:color w:val="000000"/>
          <w:sz w:val="24"/>
          <w:szCs w:val="24"/>
        </w:rPr>
        <w:t>第二层次领军人才：</w:t>
      </w:r>
      <w:r w:rsidRPr="00CB41F3">
        <w:rPr>
          <w:rFonts w:asciiTheme="minorEastAsia" w:eastAsiaTheme="minorEastAsia" w:hAnsiTheme="minorEastAsia" w:cs="宋体" w:hint="eastAsia"/>
          <w:color w:val="000000"/>
          <w:sz w:val="24"/>
          <w:szCs w:val="24"/>
        </w:rPr>
        <w:t>“长江学者”特聘教授、国家杰出青年科学基金获得者、国家“千人计划”人选、国家“万人计划”杰出人才、国家级教学名师将获得者、教育部创新团队负责人、国家重点学科带头人、国家重点实验室负责人等优秀人才具有同等水平的海外专家、学者及留学归国人员。年龄原则上不超过55周岁。</w:t>
      </w:r>
    </w:p>
    <w:p w:rsidR="00D67D89" w:rsidRPr="00CB41F3" w:rsidRDefault="005E0F8E" w:rsidP="00CB41F3">
      <w:pPr>
        <w:spacing w:line="480" w:lineRule="exact"/>
        <w:ind w:firstLineChars="200" w:firstLine="482"/>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b/>
          <w:bCs/>
          <w:color w:val="000000"/>
          <w:sz w:val="24"/>
          <w:szCs w:val="24"/>
        </w:rPr>
        <w:t>第三层次拔尖人才：</w:t>
      </w:r>
      <w:r w:rsidRPr="00CB41F3">
        <w:rPr>
          <w:rFonts w:asciiTheme="minorEastAsia" w:eastAsiaTheme="minorEastAsia" w:hAnsiTheme="minorEastAsia" w:cs="宋体" w:hint="eastAsia"/>
          <w:color w:val="000000"/>
          <w:sz w:val="24"/>
          <w:szCs w:val="24"/>
        </w:rPr>
        <w:t>中国科学院“百人计划”入选者、国家“百千万人才工程”人选、国家级教学名师、</w:t>
      </w:r>
      <w:r w:rsidRPr="00CB41F3">
        <w:rPr>
          <w:rFonts w:asciiTheme="minorEastAsia" w:eastAsiaTheme="minorEastAsia" w:hAnsiTheme="minorEastAsia" w:cs="仿宋_GB2312"/>
          <w:color w:val="000000"/>
          <w:sz w:val="24"/>
          <w:szCs w:val="24"/>
          <w:shd w:val="clear" w:color="auto" w:fill="FFFFFF"/>
        </w:rPr>
        <w:t>国家“万人计划”</w:t>
      </w:r>
      <w:r w:rsidRPr="00CB41F3">
        <w:rPr>
          <w:rFonts w:asciiTheme="minorEastAsia" w:eastAsiaTheme="minorEastAsia" w:hAnsiTheme="minorEastAsia" w:cs="仿宋_GB2312" w:hint="eastAsia"/>
          <w:color w:val="000000"/>
          <w:sz w:val="24"/>
          <w:szCs w:val="24"/>
          <w:shd w:val="clear" w:color="auto" w:fill="FFFFFF"/>
        </w:rPr>
        <w:t>领军人才及</w:t>
      </w:r>
      <w:r w:rsidRPr="00CB41F3">
        <w:rPr>
          <w:rFonts w:asciiTheme="minorEastAsia" w:eastAsiaTheme="minorEastAsia" w:hAnsiTheme="minorEastAsia" w:cs="仿宋_GB2312"/>
          <w:color w:val="000000"/>
          <w:sz w:val="24"/>
          <w:szCs w:val="24"/>
          <w:shd w:val="clear" w:color="auto" w:fill="FFFFFF"/>
        </w:rPr>
        <w:t>青年拔尖人才、</w:t>
      </w:r>
      <w:r w:rsidRPr="00CB41F3">
        <w:rPr>
          <w:rFonts w:asciiTheme="minorEastAsia" w:eastAsiaTheme="minorEastAsia" w:hAnsiTheme="minorEastAsia" w:cs="仿宋_GB2312" w:hint="eastAsia"/>
          <w:color w:val="000000"/>
          <w:sz w:val="24"/>
          <w:szCs w:val="24"/>
          <w:shd w:val="clear" w:color="auto" w:fill="FFFFFF"/>
        </w:rPr>
        <w:t>教育部“长江学者”青年项目入选者</w:t>
      </w:r>
      <w:r w:rsidRPr="00CB41F3">
        <w:rPr>
          <w:rFonts w:asciiTheme="minorEastAsia" w:eastAsiaTheme="minorEastAsia" w:hAnsiTheme="minorEastAsia" w:cs="仿宋_GB2312" w:hint="eastAsia"/>
          <w:color w:val="0000FF"/>
          <w:sz w:val="24"/>
          <w:szCs w:val="24"/>
          <w:shd w:val="clear" w:color="auto" w:fill="FFFFFF"/>
        </w:rPr>
        <w:t>、</w:t>
      </w:r>
      <w:r w:rsidRPr="00CB41F3">
        <w:rPr>
          <w:rFonts w:asciiTheme="minorEastAsia" w:eastAsiaTheme="minorEastAsia" w:hAnsiTheme="minorEastAsia" w:cs="宋体" w:hint="eastAsia"/>
          <w:color w:val="000000"/>
          <w:sz w:val="24"/>
          <w:szCs w:val="24"/>
        </w:rPr>
        <w:t>国家级有突出贡献的中青年专家、省特级专家、省部级重点学科带头人、省部级重点实验室负责人等优秀人才；具有同等水平的海外专家、学者及留学归国人员。年龄原则上不超过50周岁，具有博士学位。</w:t>
      </w:r>
    </w:p>
    <w:p w:rsidR="00D67D89" w:rsidRPr="00CB41F3" w:rsidRDefault="005E0F8E" w:rsidP="00CB41F3">
      <w:pPr>
        <w:spacing w:line="480" w:lineRule="exact"/>
        <w:ind w:firstLineChars="200" w:firstLine="482"/>
        <w:rPr>
          <w:rFonts w:asciiTheme="minorEastAsia" w:eastAsiaTheme="minorEastAsia" w:hAnsiTheme="minorEastAsia" w:cs="宋体"/>
          <w:b/>
          <w:bCs/>
          <w:color w:val="000000"/>
          <w:sz w:val="24"/>
          <w:szCs w:val="24"/>
        </w:rPr>
      </w:pPr>
      <w:r w:rsidRPr="00CB41F3">
        <w:rPr>
          <w:rFonts w:asciiTheme="minorEastAsia" w:eastAsiaTheme="minorEastAsia" w:hAnsiTheme="minorEastAsia" w:cs="宋体" w:hint="eastAsia"/>
          <w:b/>
          <w:bCs/>
          <w:color w:val="000000"/>
          <w:sz w:val="24"/>
          <w:szCs w:val="24"/>
        </w:rPr>
        <w:t>第四层次杰出青年人才（符合下列1或2之一者）：</w:t>
      </w:r>
    </w:p>
    <w:p w:rsidR="00D67D89" w:rsidRPr="00CB41F3" w:rsidRDefault="005E0F8E" w:rsidP="00CB41F3">
      <w:pPr>
        <w:spacing w:line="480" w:lineRule="exact"/>
        <w:ind w:firstLineChars="200" w:firstLine="482"/>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b/>
          <w:bCs/>
          <w:color w:val="000000"/>
          <w:sz w:val="24"/>
          <w:szCs w:val="24"/>
        </w:rPr>
        <w:t>1.</w:t>
      </w:r>
      <w:r w:rsidRPr="00CB41F3">
        <w:rPr>
          <w:rFonts w:asciiTheme="minorEastAsia" w:eastAsiaTheme="minorEastAsia" w:hAnsiTheme="minorEastAsia" w:cs="宋体" w:hint="eastAsia"/>
          <w:color w:val="000000"/>
          <w:sz w:val="24"/>
          <w:szCs w:val="24"/>
        </w:rPr>
        <w:t>教育部“新世纪优秀人才支持计划”人选、教育部“高校青年教师奖”获得者、享受国务院政府特殊津贴人员。以上人员一般要求年龄在50周岁以下，特别紧缺的学科和专业经学校讨论通过后可适当放宽2周岁。</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2.研究方向符合学校学科发展需求，在本学科领域造诣较深且具有博士学位的教授、有突出教学成果的教授及其他具有高质量成果、高级别奖项的优秀</w:t>
      </w:r>
      <w:r w:rsidRPr="00CB41F3">
        <w:rPr>
          <w:rFonts w:asciiTheme="minorEastAsia" w:eastAsiaTheme="minorEastAsia" w:hAnsiTheme="minorEastAsia" w:cs="宋体" w:hint="eastAsia"/>
          <w:color w:val="000000"/>
          <w:sz w:val="24"/>
          <w:szCs w:val="24"/>
        </w:rPr>
        <w:lastRenderedPageBreak/>
        <w:t>人才，硕士研究生导师资格；具有同等水平的海外专家、学者及留学归国人员。年龄原则上不超过45周岁，具有博士学位。近五年学术成果满足以下三项条件：</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（1）至少立项主持国家级科研课题1项且至少有1项省部级及以上科研课题在研。</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2）在全国核心期刊或重要外文期刊上发表本学科方向的论文（第一作者、通讯作者或本人为导师指导的学生为第一作者）且被SCI、EI、CSCD、SSCI、CSSCI、A＆HCI收录、专著（第一作者）和成果应用（授权的发明专利，排名第1；获得应用的技术规范或行业标准，排名前3）共计8项以上，其中论文不少于5项。</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（3）获得省部级及以上科教研成果奖励（其中省部级要求二等奖排名前2，一等奖排名前3）。</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如果以近十年所取得的教学科研成果应聘的则需达到上述两倍业绩条件。如项目、论文、获奖某一方面有所欠缺，但其他方面特别突出的，可综合考虑。</w:t>
      </w:r>
    </w:p>
    <w:p w:rsidR="00D67D89" w:rsidRPr="00CB41F3" w:rsidRDefault="005E0F8E" w:rsidP="00CB41F3">
      <w:pPr>
        <w:spacing w:line="480" w:lineRule="exact"/>
        <w:ind w:firstLineChars="200" w:firstLine="482"/>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b/>
          <w:bCs/>
          <w:color w:val="000000"/>
          <w:sz w:val="24"/>
          <w:szCs w:val="24"/>
        </w:rPr>
        <w:t>第五层次优秀青年人才：</w:t>
      </w:r>
      <w:r w:rsidRPr="00CB41F3">
        <w:rPr>
          <w:rFonts w:asciiTheme="minorEastAsia" w:eastAsiaTheme="minorEastAsia" w:hAnsiTheme="minorEastAsia" w:cs="宋体" w:hint="eastAsia"/>
          <w:color w:val="000000"/>
          <w:sz w:val="24"/>
          <w:szCs w:val="24"/>
        </w:rPr>
        <w:t>研究方向符合学校学科发展需求，具有博士研究生学历学位（本硕博各阶段均要求在国内外知名高校或研究机构接受教育取得学历及相应学位，具有1年海外学习研究经历的可适当放宽），或具有同等水平的海外专家、学者及留学归国人员。年龄不超过40周岁。近五年学术成果满足以下三项条件：</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1.至少立项主持省部级及以上科研课题1项且至少有1项省部级及以上科研课题在研。</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2.在全国核心期刊或重要外文期刊上发表本学科方向的论文（第一作者、通讯作者或本人为导师指导的学生为第一作者）且被SCI、EI、CSCD、SSCI、CSSCI、A＆HCI收录、专著（第一作者）和成果应用（授权的发明专利，排名</w:t>
      </w:r>
      <w:r w:rsidRPr="00CB41F3">
        <w:rPr>
          <w:rFonts w:asciiTheme="minorEastAsia" w:eastAsiaTheme="minorEastAsia" w:hAnsiTheme="minorEastAsia" w:cs="宋体" w:hint="eastAsia"/>
          <w:color w:val="000000"/>
          <w:sz w:val="24"/>
          <w:szCs w:val="24"/>
        </w:rPr>
        <w:lastRenderedPageBreak/>
        <w:t>第1；获得应用的技术规范或行业标准，排名前3）共计4项以上，其中论文不少于2项。</w:t>
      </w:r>
    </w:p>
    <w:p w:rsidR="00D67D89" w:rsidRPr="00CB41F3" w:rsidRDefault="005E0F8E" w:rsidP="00CB41F3">
      <w:pPr>
        <w:spacing w:line="480" w:lineRule="exact"/>
        <w:ind w:firstLineChars="200" w:firstLine="480"/>
        <w:rPr>
          <w:rFonts w:asciiTheme="minorEastAsia" w:eastAsiaTheme="minorEastAsia" w:hAnsiTheme="minorEastAsia" w:cs="宋体"/>
          <w:color w:val="000000"/>
          <w:sz w:val="24"/>
          <w:szCs w:val="24"/>
        </w:rPr>
      </w:pPr>
      <w:r w:rsidRPr="00CB41F3">
        <w:rPr>
          <w:rFonts w:asciiTheme="minorEastAsia" w:eastAsiaTheme="minorEastAsia" w:hAnsiTheme="minorEastAsia" w:cs="宋体" w:hint="eastAsia"/>
          <w:color w:val="000000"/>
          <w:sz w:val="24"/>
          <w:szCs w:val="24"/>
        </w:rPr>
        <w:t>3．获得省部级及以上科教研成果奖励（其中省部级要求二等奖排名前2，一等奖排名前3）。</w:t>
      </w:r>
    </w:p>
    <w:p w:rsidR="00D67D89" w:rsidRDefault="005E0F8E" w:rsidP="00CB41F3">
      <w:pPr>
        <w:spacing w:line="480" w:lineRule="exact"/>
        <w:ind w:firstLineChars="200" w:firstLine="480"/>
        <w:rPr>
          <w:rFonts w:ascii="宋体" w:eastAsia="宋体" w:hAnsi="宋体" w:cs="宋体"/>
          <w:b/>
          <w:bCs/>
          <w:color w:val="000000"/>
          <w:sz w:val="28"/>
          <w:szCs w:val="28"/>
        </w:rPr>
      </w:pPr>
      <w:r w:rsidRPr="00CB41F3">
        <w:rPr>
          <w:rFonts w:asciiTheme="minorEastAsia" w:eastAsiaTheme="minorEastAsia" w:hAnsiTheme="minorEastAsia" w:cs="宋体" w:hint="eastAsia"/>
          <w:color w:val="000000"/>
          <w:sz w:val="24"/>
          <w:szCs w:val="24"/>
        </w:rPr>
        <w:t>如果以近十年所取得的教学科研成果应聘的则需达到上述两倍业绩条件。如项目、论文、获奖某一方面有所欠缺，但其他方面特别突出的，可综合考虑。</w:t>
      </w:r>
      <w:r>
        <w:rPr>
          <w:rFonts w:ascii="宋体" w:eastAsia="宋体" w:hAnsi="宋体" w:cs="宋体"/>
          <w:b/>
          <w:bCs/>
          <w:color w:val="000000"/>
          <w:sz w:val="28"/>
          <w:szCs w:val="28"/>
        </w:rPr>
        <w:br w:type="page"/>
      </w:r>
    </w:p>
    <w:p w:rsidR="00D67D89" w:rsidRDefault="00D67D89">
      <w:pPr>
        <w:adjustRightInd/>
        <w:snapToGrid/>
        <w:spacing w:after="0"/>
        <w:rPr>
          <w:rFonts w:ascii="宋体" w:eastAsia="宋体" w:hAnsi="宋体" w:cs="宋体"/>
          <w:color w:val="000000"/>
        </w:rPr>
        <w:sectPr w:rsidR="00D67D89">
          <w:pgSz w:w="11906" w:h="16838"/>
          <w:pgMar w:top="1440" w:right="1800" w:bottom="1440" w:left="1800" w:header="708" w:footer="708" w:gutter="0"/>
          <w:cols w:space="708"/>
          <w:docGrid w:linePitch="360"/>
        </w:sectPr>
      </w:pPr>
    </w:p>
    <w:tbl>
      <w:tblPr>
        <w:tblpPr w:leftFromText="180" w:rightFromText="180" w:vertAnchor="page" w:horzAnchor="margin" w:tblpY="1681"/>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812"/>
        <w:gridCol w:w="2235"/>
      </w:tblGrid>
      <w:tr w:rsidR="00D67D89" w:rsidTr="00CB41F3">
        <w:trPr>
          <w:trHeight w:val="540"/>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岗位</w:t>
            </w:r>
          </w:p>
          <w:p w:rsidR="00D67D89" w:rsidRDefault="005E0F8E" w:rsidP="00CB41F3">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代码</w:t>
            </w:r>
          </w:p>
        </w:tc>
        <w:tc>
          <w:tcPr>
            <w:tcW w:w="11812"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需求专业</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学历</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01</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地球探测与信息技术、固体地球物理学、地质学类</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02</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sz w:val="21"/>
                <w:szCs w:val="21"/>
              </w:rPr>
              <w:t>大气科学、应用气象学、地理学专业；土壤学、生态学、地理学专业；摄影测量与遥感、大地测量学与测量工程</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03</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sz w:val="21"/>
                <w:szCs w:val="21"/>
              </w:rPr>
              <w:t>桥梁与隧道工程、道路与铁道工程、结构工程、防灾减灾工程及防护工程；结构工程、防灾减灾工程及防护工程；结构工程、管理科学与工程</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04</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sz w:val="21"/>
                <w:szCs w:val="21"/>
              </w:rPr>
              <w:t>岩土工程（隧道及地下建筑工程方向）、桥梁与隧道工程、防灾减灾及防护工程；地质工程、岩土工程、防灾减灾工程及防护工程</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05</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sz w:val="21"/>
                <w:szCs w:val="21"/>
              </w:rPr>
              <w:t>电子科学与技术、电气工程、信息与通信工程等相关或相近专业</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06</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sz w:val="21"/>
                <w:szCs w:val="21"/>
              </w:rPr>
              <w:t>计算机应用技术</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07</w:t>
            </w:r>
          </w:p>
        </w:tc>
        <w:tc>
          <w:tcPr>
            <w:tcW w:w="11812" w:type="dxa"/>
            <w:tcBorders>
              <w:tl2br w:val="nil"/>
              <w:tr2bl w:val="nil"/>
            </w:tcBorders>
            <w:shd w:val="clear" w:color="auto" w:fill="auto"/>
            <w:vAlign w:val="center"/>
          </w:tcPr>
          <w:p w:rsidR="00D67D89" w:rsidRDefault="004D3FEE" w:rsidP="00CB41F3">
            <w:pPr>
              <w:adjustRightInd/>
              <w:snapToGrid/>
              <w:spacing w:after="0"/>
              <w:rPr>
                <w:rFonts w:ascii="宋体" w:eastAsia="宋体" w:hAnsi="宋体" w:cs="宋体"/>
                <w:color w:val="000000"/>
              </w:rPr>
            </w:pPr>
            <w:r>
              <w:rPr>
                <w:rFonts w:ascii="宋体" w:eastAsia="宋体" w:hAnsi="宋体" w:cs="宋体" w:hint="eastAsia"/>
                <w:color w:val="000000"/>
                <w:sz w:val="21"/>
                <w:szCs w:val="21"/>
              </w:rPr>
              <w:t>计算机应用技术（大数据、人工智能</w:t>
            </w:r>
            <w:r w:rsidR="005E0F8E">
              <w:rPr>
                <w:rFonts w:ascii="宋体" w:eastAsia="宋体" w:hAnsi="宋体" w:cs="宋体" w:hint="eastAsia"/>
                <w:color w:val="000000"/>
                <w:sz w:val="21"/>
                <w:szCs w:val="21"/>
              </w:rPr>
              <w:t>、云计算、信息安全、物联网等研究方向）</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硕士研究生及以上</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08</w:t>
            </w:r>
          </w:p>
        </w:tc>
        <w:tc>
          <w:tcPr>
            <w:tcW w:w="11812" w:type="dxa"/>
            <w:tcBorders>
              <w:tl2br w:val="nil"/>
              <w:tr2bl w:val="nil"/>
            </w:tcBorders>
            <w:shd w:val="clear" w:color="auto" w:fill="auto"/>
            <w:vAlign w:val="center"/>
          </w:tcPr>
          <w:p w:rsidR="00D67D89" w:rsidRDefault="00CB4B5A" w:rsidP="00CB4B5A">
            <w:pPr>
              <w:adjustRightInd/>
              <w:snapToGrid/>
              <w:spacing w:after="0"/>
              <w:rPr>
                <w:rFonts w:ascii="宋体" w:eastAsia="宋体" w:hAnsi="宋体" w:cs="宋体"/>
                <w:color w:val="000000"/>
              </w:rPr>
            </w:pPr>
            <w:r>
              <w:rPr>
                <w:rFonts w:ascii="宋体" w:eastAsia="宋体" w:hAnsi="宋体" w:cs="宋体" w:hint="eastAsia"/>
                <w:color w:val="000000"/>
              </w:rPr>
              <w:t>经济学（投资学、量化投资学、金融学、金融工程优先）</w:t>
            </w:r>
            <w:r w:rsidR="004D3FEE">
              <w:rPr>
                <w:rFonts w:ascii="宋体" w:eastAsia="宋体" w:hAnsi="宋体" w:cs="宋体" w:hint="eastAsia"/>
                <w:color w:val="000000"/>
                <w:sz w:val="21"/>
                <w:szCs w:val="21"/>
              </w:rPr>
              <w:t>、</w:t>
            </w:r>
            <w:r w:rsidR="005E0F8E">
              <w:rPr>
                <w:rFonts w:ascii="宋体" w:eastAsia="宋体" w:hAnsi="宋体" w:cs="宋体" w:hint="eastAsia"/>
                <w:color w:val="000000"/>
                <w:sz w:val="21"/>
                <w:szCs w:val="21"/>
              </w:rPr>
              <w:t>管理学</w:t>
            </w:r>
            <w:r>
              <w:rPr>
                <w:rFonts w:ascii="宋体" w:eastAsia="宋体" w:hAnsi="宋体" w:cs="宋体" w:hint="eastAsia"/>
                <w:color w:val="000000"/>
              </w:rPr>
              <w:t>（会计学、财务管理、企业信息化、互联网管理理论与技术、创新管理优先）</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09</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管理科学与工程；基础心理学、发展与教育心理学、应用心理学</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10</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新闻学、传播学、广播电视学等相关专业（网络与新媒体方向有研究专长者优先）</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11</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英语语言文学</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12</w:t>
            </w:r>
          </w:p>
        </w:tc>
        <w:tc>
          <w:tcPr>
            <w:tcW w:w="11812" w:type="dxa"/>
            <w:tcBorders>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数学、物理</w:t>
            </w:r>
          </w:p>
        </w:tc>
        <w:tc>
          <w:tcPr>
            <w:tcW w:w="2235" w:type="dxa"/>
            <w:tcBorders>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bottom w:val="single" w:sz="4" w:space="0" w:color="auto"/>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13</w:t>
            </w:r>
          </w:p>
        </w:tc>
        <w:tc>
          <w:tcPr>
            <w:tcW w:w="11812" w:type="dxa"/>
            <w:tcBorders>
              <w:bottom w:val="single" w:sz="4" w:space="0" w:color="auto"/>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体育教育训练学</w:t>
            </w:r>
          </w:p>
        </w:tc>
        <w:tc>
          <w:tcPr>
            <w:tcW w:w="2235" w:type="dxa"/>
            <w:tcBorders>
              <w:bottom w:val="single" w:sz="4" w:space="0" w:color="auto"/>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D67D89" w:rsidTr="00CB41F3">
        <w:trPr>
          <w:trHeight w:hRule="exact" w:val="567"/>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14</w:t>
            </w:r>
          </w:p>
        </w:tc>
        <w:tc>
          <w:tcPr>
            <w:tcW w:w="1181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67D89" w:rsidRDefault="005E0F8E" w:rsidP="00CB41F3">
            <w:pPr>
              <w:adjustRightInd/>
              <w:snapToGrid/>
              <w:spacing w:after="0"/>
              <w:rPr>
                <w:rFonts w:ascii="宋体" w:eastAsia="宋体" w:hAnsi="宋体" w:cs="宋体"/>
                <w:color w:val="000000"/>
              </w:rPr>
            </w:pPr>
            <w:r>
              <w:rPr>
                <w:rFonts w:ascii="宋体" w:eastAsia="宋体" w:hAnsi="宋体" w:cs="宋体" w:hint="eastAsia"/>
                <w:color w:val="000000"/>
              </w:rPr>
              <w:t>思想政治教育、马克思主义基本原理、马克思主义中国化</w:t>
            </w:r>
          </w:p>
        </w:tc>
        <w:tc>
          <w:tcPr>
            <w:tcW w:w="22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67D89" w:rsidRDefault="005E0F8E" w:rsidP="00CB41F3">
            <w:pPr>
              <w:adjustRightInd/>
              <w:snapToGrid/>
              <w:spacing w:after="0"/>
              <w:jc w:val="center"/>
              <w:rPr>
                <w:rFonts w:ascii="宋体" w:eastAsia="宋体" w:hAnsi="宋体" w:cs="宋体"/>
                <w:color w:val="000000"/>
              </w:rPr>
            </w:pPr>
            <w:r>
              <w:rPr>
                <w:rFonts w:ascii="宋体" w:eastAsia="宋体" w:hAnsi="宋体" w:cs="宋体" w:hint="eastAsia"/>
                <w:color w:val="000000"/>
              </w:rPr>
              <w:t>博士研究生</w:t>
            </w:r>
          </w:p>
        </w:tc>
      </w:tr>
      <w:tr w:rsidR="00CB41F3" w:rsidTr="00CB41F3">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2"/>
          <w:wAfter w:w="14047" w:type="dxa"/>
          <w:trHeight w:val="100"/>
        </w:trPr>
        <w:tc>
          <w:tcPr>
            <w:tcW w:w="850" w:type="dxa"/>
          </w:tcPr>
          <w:p w:rsidR="00CB41F3" w:rsidRDefault="00CB41F3" w:rsidP="00CB41F3">
            <w:pPr>
              <w:rPr>
                <w:rFonts w:asciiTheme="minorEastAsia" w:eastAsiaTheme="minorEastAsia" w:hAnsiTheme="minorEastAsia"/>
                <w:b/>
                <w:sz w:val="24"/>
                <w:szCs w:val="24"/>
              </w:rPr>
            </w:pPr>
          </w:p>
        </w:tc>
      </w:tr>
    </w:tbl>
    <w:p w:rsidR="00D67D89" w:rsidRDefault="005E0F8E">
      <w:r>
        <w:rPr>
          <w:rFonts w:asciiTheme="minorEastAsia" w:eastAsiaTheme="minorEastAsia" w:hAnsiTheme="minorEastAsia" w:hint="eastAsia"/>
          <w:b/>
          <w:sz w:val="24"/>
          <w:szCs w:val="24"/>
        </w:rPr>
        <w:t>（二）2019年计划招聘专任教师35名，具体要求如下：</w:t>
      </w:r>
      <w:r>
        <w:br w:type="page"/>
      </w:r>
    </w:p>
    <w:tbl>
      <w:tblPr>
        <w:tblpPr w:leftFromText="180" w:rightFromText="180" w:vertAnchor="page" w:horzAnchor="margin" w:tblpY="1696"/>
        <w:tblW w:w="14567" w:type="dxa"/>
        <w:tblLayout w:type="fixed"/>
        <w:tblLook w:val="04A0"/>
      </w:tblPr>
      <w:tblGrid>
        <w:gridCol w:w="699"/>
        <w:gridCol w:w="1602"/>
        <w:gridCol w:w="7875"/>
        <w:gridCol w:w="2264"/>
        <w:gridCol w:w="2127"/>
      </w:tblGrid>
      <w:tr w:rsidR="00D67D89">
        <w:trPr>
          <w:trHeight w:val="69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lastRenderedPageBreak/>
              <w:t>岗位代码</w:t>
            </w:r>
          </w:p>
        </w:tc>
        <w:tc>
          <w:tcPr>
            <w:tcW w:w="1602" w:type="dxa"/>
            <w:tcBorders>
              <w:top w:val="single" w:sz="4" w:space="0" w:color="auto"/>
              <w:left w:val="nil"/>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岗位名称</w:t>
            </w:r>
          </w:p>
        </w:tc>
        <w:tc>
          <w:tcPr>
            <w:tcW w:w="7875" w:type="dxa"/>
            <w:tcBorders>
              <w:top w:val="single" w:sz="4" w:space="0" w:color="auto"/>
              <w:left w:val="nil"/>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需求专业</w:t>
            </w:r>
          </w:p>
        </w:tc>
        <w:tc>
          <w:tcPr>
            <w:tcW w:w="2264" w:type="dxa"/>
            <w:tcBorders>
              <w:top w:val="single" w:sz="4" w:space="0" w:color="auto"/>
              <w:left w:val="nil"/>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学历</w:t>
            </w:r>
          </w:p>
        </w:tc>
        <w:tc>
          <w:tcPr>
            <w:tcW w:w="2127" w:type="dxa"/>
            <w:tcBorders>
              <w:top w:val="single" w:sz="4" w:space="0" w:color="auto"/>
              <w:left w:val="nil"/>
              <w:bottom w:val="single" w:sz="4" w:space="0" w:color="auto"/>
              <w:right w:val="single" w:sz="4" w:space="0" w:color="auto"/>
            </w:tcBorders>
            <w:vAlign w:val="center"/>
          </w:tcPr>
          <w:p w:rsidR="00D67D89" w:rsidRDefault="005E0F8E">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其他要求</w:t>
            </w:r>
          </w:p>
        </w:tc>
      </w:tr>
      <w:tr w:rsidR="00D67D89">
        <w:trPr>
          <w:trHeight w:val="1131"/>
        </w:trPr>
        <w:tc>
          <w:tcPr>
            <w:tcW w:w="699" w:type="dxa"/>
            <w:tcBorders>
              <w:top w:val="nil"/>
              <w:left w:val="single" w:sz="4" w:space="0" w:color="auto"/>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color w:val="000000"/>
              </w:rPr>
            </w:pPr>
            <w:r>
              <w:rPr>
                <w:rFonts w:ascii="宋体" w:eastAsia="宋体" w:hAnsi="宋体" w:cs="宋体" w:hint="eastAsia"/>
                <w:color w:val="000000"/>
              </w:rPr>
              <w:t>15</w:t>
            </w:r>
          </w:p>
        </w:tc>
        <w:tc>
          <w:tcPr>
            <w:tcW w:w="1602" w:type="dxa"/>
            <w:tcBorders>
              <w:top w:val="nil"/>
              <w:left w:val="nil"/>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color w:val="000000"/>
              </w:rPr>
            </w:pPr>
            <w:r>
              <w:rPr>
                <w:rFonts w:ascii="宋体" w:eastAsia="宋体" w:hAnsi="宋体" w:cs="宋体" w:hint="eastAsia"/>
                <w:color w:val="000000"/>
              </w:rPr>
              <w:t>辅导员</w:t>
            </w:r>
          </w:p>
        </w:tc>
        <w:tc>
          <w:tcPr>
            <w:tcW w:w="7875" w:type="dxa"/>
            <w:tcBorders>
              <w:top w:val="nil"/>
              <w:left w:val="nil"/>
              <w:bottom w:val="single" w:sz="4" w:space="0" w:color="auto"/>
              <w:right w:val="single" w:sz="4" w:space="0" w:color="auto"/>
            </w:tcBorders>
            <w:shd w:val="clear" w:color="auto" w:fill="auto"/>
            <w:vAlign w:val="center"/>
          </w:tcPr>
          <w:p w:rsidR="00654EE2" w:rsidRPr="00654EE2" w:rsidRDefault="005E0F8E" w:rsidP="00CB4B5A">
            <w:pPr>
              <w:adjustRightInd/>
              <w:snapToGrid/>
              <w:spacing w:after="0"/>
              <w:jc w:val="both"/>
              <w:rPr>
                <w:rFonts w:ascii="宋体" w:eastAsia="宋体" w:hAnsi="宋体" w:cs="宋体"/>
                <w:color w:val="000000"/>
              </w:rPr>
            </w:pPr>
            <w:r>
              <w:rPr>
                <w:rFonts w:ascii="宋体" w:eastAsia="宋体" w:hAnsi="宋体" w:cs="宋体" w:hint="eastAsia"/>
                <w:color w:val="000000"/>
              </w:rPr>
              <w:t>思想政治教育、法学、高等教育学、心理学、中国少数民族语言文学（维族）、数字媒体艺术相关专业、广播电视编导</w:t>
            </w:r>
            <w:r w:rsidR="00CB4B5A">
              <w:rPr>
                <w:rFonts w:ascii="宋体" w:eastAsia="宋体" w:hAnsi="宋体" w:cs="宋体" w:hint="eastAsia"/>
                <w:color w:val="000000"/>
              </w:rPr>
              <w:t>、</w:t>
            </w:r>
            <w:r w:rsidR="00654EE2" w:rsidRPr="005557B3">
              <w:rPr>
                <w:rFonts w:ascii="宋体" w:eastAsia="宋体" w:hAnsi="宋体" w:cs="宋体" w:hint="eastAsia"/>
              </w:rPr>
              <w:t>地球物理学、勘查技术与工</w:t>
            </w:r>
            <w:r w:rsidR="00654EE2" w:rsidRPr="00A8146C">
              <w:rPr>
                <w:rFonts w:ascii="宋体" w:eastAsia="宋体" w:hAnsi="宋体" w:cs="宋体" w:hint="eastAsia"/>
                <w:color w:val="000000" w:themeColor="text1"/>
              </w:rPr>
              <w:t>程、地质学、资源勘查工程、地理科学、测绘工程、地下水科学与工程、土木工程、工程管理、地质工程、城市地下空间工程、电气工程及其自动化、测控技术与仪器、通信工程、计算机科学与技术、网络工程、物联网工程、数据科学与大数据技术、投资学、金融学、会计学、工商管理、公共</w:t>
            </w:r>
            <w:r w:rsidR="00A8146C">
              <w:rPr>
                <w:rFonts w:ascii="宋体" w:eastAsia="宋体" w:hAnsi="宋体" w:cs="宋体" w:hint="eastAsia"/>
                <w:color w:val="000000" w:themeColor="text1"/>
              </w:rPr>
              <w:t>事业管理、信息管理与信息系统、汉语言文学、广告学、网络与新媒体、</w:t>
            </w:r>
            <w:r w:rsidR="00654EE2" w:rsidRPr="00A8146C">
              <w:rPr>
                <w:rFonts w:ascii="宋体" w:eastAsia="宋体" w:hAnsi="宋体" w:cs="宋体" w:hint="eastAsia"/>
                <w:color w:val="000000" w:themeColor="text1"/>
              </w:rPr>
              <w:t>英语</w:t>
            </w:r>
          </w:p>
        </w:tc>
        <w:tc>
          <w:tcPr>
            <w:tcW w:w="2264" w:type="dxa"/>
            <w:tcBorders>
              <w:top w:val="nil"/>
              <w:left w:val="nil"/>
              <w:bottom w:val="single" w:sz="4" w:space="0" w:color="auto"/>
              <w:right w:val="single" w:sz="4" w:space="0" w:color="auto"/>
            </w:tcBorders>
            <w:shd w:val="clear" w:color="auto" w:fill="auto"/>
            <w:vAlign w:val="center"/>
          </w:tcPr>
          <w:p w:rsidR="00D67D89" w:rsidRDefault="005E0F8E">
            <w:pPr>
              <w:adjustRightInd/>
              <w:snapToGrid/>
              <w:spacing w:after="0"/>
              <w:rPr>
                <w:rFonts w:ascii="宋体" w:eastAsia="宋体" w:hAnsi="宋体" w:cs="宋体"/>
                <w:color w:val="000000"/>
              </w:rPr>
            </w:pPr>
            <w:r>
              <w:rPr>
                <w:rFonts w:ascii="宋体" w:eastAsia="宋体" w:hAnsi="宋体" w:cs="宋体" w:hint="eastAsia"/>
                <w:color w:val="000000"/>
              </w:rPr>
              <w:t>硕士研究生及以上</w:t>
            </w:r>
          </w:p>
        </w:tc>
        <w:tc>
          <w:tcPr>
            <w:tcW w:w="2127" w:type="dxa"/>
            <w:tcBorders>
              <w:top w:val="nil"/>
              <w:left w:val="nil"/>
              <w:bottom w:val="single" w:sz="4" w:space="0" w:color="auto"/>
              <w:right w:val="single" w:sz="4" w:space="0" w:color="auto"/>
            </w:tcBorders>
            <w:vAlign w:val="center"/>
          </w:tcPr>
          <w:p w:rsidR="00D67D89" w:rsidRDefault="005E0F8E" w:rsidP="0086543A">
            <w:pPr>
              <w:adjustRightInd/>
              <w:snapToGrid/>
              <w:spacing w:after="0"/>
              <w:rPr>
                <w:rFonts w:ascii="宋体" w:eastAsia="宋体" w:hAnsi="宋体" w:cs="宋体"/>
                <w:color w:val="000000"/>
              </w:rPr>
            </w:pPr>
            <w:r>
              <w:rPr>
                <w:rFonts w:ascii="宋体" w:eastAsia="宋体" w:hAnsi="宋体" w:cs="宋体" w:hint="eastAsia"/>
                <w:color w:val="000000"/>
              </w:rPr>
              <w:t>中共党员、应届</w:t>
            </w:r>
          </w:p>
        </w:tc>
      </w:tr>
      <w:tr w:rsidR="00D67D89">
        <w:trPr>
          <w:trHeight w:val="134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color w:val="000000"/>
              </w:rPr>
            </w:pPr>
            <w:r>
              <w:rPr>
                <w:rFonts w:ascii="宋体" w:eastAsia="宋体" w:hAnsi="宋体" w:cs="宋体" w:hint="eastAsia"/>
                <w:color w:val="000000"/>
              </w:rPr>
              <w:t>16</w:t>
            </w:r>
          </w:p>
        </w:tc>
        <w:tc>
          <w:tcPr>
            <w:tcW w:w="1602" w:type="dxa"/>
            <w:tcBorders>
              <w:top w:val="single" w:sz="4" w:space="0" w:color="auto"/>
              <w:left w:val="nil"/>
              <w:bottom w:val="single" w:sz="4" w:space="0" w:color="auto"/>
              <w:right w:val="single" w:sz="4" w:space="0" w:color="auto"/>
            </w:tcBorders>
            <w:shd w:val="clear" w:color="auto" w:fill="auto"/>
            <w:vAlign w:val="center"/>
          </w:tcPr>
          <w:p w:rsidR="00D67D89" w:rsidRDefault="005E0F8E">
            <w:pPr>
              <w:adjustRightInd/>
              <w:snapToGrid/>
              <w:spacing w:after="0"/>
              <w:jc w:val="center"/>
              <w:rPr>
                <w:rFonts w:ascii="宋体" w:eastAsia="宋体" w:hAnsi="宋体" w:cs="宋体"/>
                <w:color w:val="000000"/>
              </w:rPr>
            </w:pPr>
            <w:r>
              <w:rPr>
                <w:rFonts w:ascii="宋体" w:eastAsia="宋体" w:hAnsi="宋体" w:cs="宋体" w:hint="eastAsia"/>
                <w:color w:val="000000"/>
              </w:rPr>
              <w:t>管理和其他</w:t>
            </w:r>
          </w:p>
          <w:p w:rsidR="00D67D89" w:rsidRDefault="005E0F8E">
            <w:pPr>
              <w:adjustRightInd/>
              <w:snapToGrid/>
              <w:spacing w:after="0"/>
              <w:jc w:val="center"/>
              <w:rPr>
                <w:rFonts w:ascii="宋体" w:eastAsia="宋体" w:hAnsi="宋体" w:cs="宋体"/>
                <w:color w:val="000000"/>
              </w:rPr>
            </w:pPr>
            <w:r>
              <w:rPr>
                <w:rFonts w:ascii="宋体" w:eastAsia="宋体" w:hAnsi="宋体" w:cs="宋体" w:hint="eastAsia"/>
                <w:color w:val="000000"/>
              </w:rPr>
              <w:t>专技岗位</w:t>
            </w:r>
          </w:p>
        </w:tc>
        <w:tc>
          <w:tcPr>
            <w:tcW w:w="7875" w:type="dxa"/>
            <w:tcBorders>
              <w:top w:val="single" w:sz="4" w:space="0" w:color="auto"/>
              <w:left w:val="nil"/>
              <w:bottom w:val="single" w:sz="4" w:space="0" w:color="auto"/>
              <w:right w:val="single" w:sz="4" w:space="0" w:color="auto"/>
            </w:tcBorders>
            <w:shd w:val="clear" w:color="auto" w:fill="auto"/>
            <w:vAlign w:val="center"/>
          </w:tcPr>
          <w:p w:rsidR="00D67D89" w:rsidRDefault="00716A70">
            <w:pPr>
              <w:adjustRightInd/>
              <w:snapToGrid/>
              <w:spacing w:after="0"/>
              <w:jc w:val="both"/>
              <w:rPr>
                <w:rFonts w:ascii="宋体" w:eastAsia="宋体" w:hAnsi="宋体" w:cs="宋体"/>
                <w:color w:val="000000"/>
              </w:rPr>
            </w:pPr>
            <w:r w:rsidRPr="00716A70">
              <w:rPr>
                <w:rFonts w:ascii="宋体" w:eastAsia="宋体" w:hAnsi="宋体" w:cs="宋体" w:hint="eastAsia"/>
                <w:color w:val="000000"/>
              </w:rPr>
              <w:t>汉语言文学、法学、</w:t>
            </w:r>
            <w:r w:rsidR="005E0F8E">
              <w:rPr>
                <w:rFonts w:ascii="宋体" w:eastAsia="宋体" w:hAnsi="宋体" w:cs="宋体" w:hint="eastAsia"/>
                <w:color w:val="000000"/>
              </w:rPr>
              <w:t>土木工程、审计、会计、财务管理、金融、经济、财政、工程管理、工程造价、管理科学与工程、工商管理、公共管理、计算机系统结构、计算机软件与理论、计算机应用技术、高等教育学（教育测量、评价与统计及相近方向优先）、计算机应用、地质工程</w:t>
            </w:r>
          </w:p>
        </w:tc>
        <w:tc>
          <w:tcPr>
            <w:tcW w:w="2264" w:type="dxa"/>
            <w:tcBorders>
              <w:top w:val="single" w:sz="4" w:space="0" w:color="auto"/>
              <w:left w:val="nil"/>
              <w:bottom w:val="single" w:sz="4" w:space="0" w:color="auto"/>
              <w:right w:val="single" w:sz="4" w:space="0" w:color="auto"/>
            </w:tcBorders>
            <w:shd w:val="clear" w:color="auto" w:fill="auto"/>
            <w:vAlign w:val="center"/>
          </w:tcPr>
          <w:p w:rsidR="00D67D89" w:rsidRDefault="005E0F8E">
            <w:pPr>
              <w:adjustRightInd/>
              <w:snapToGrid/>
              <w:spacing w:after="0"/>
              <w:rPr>
                <w:rFonts w:ascii="宋体" w:eastAsia="宋体" w:hAnsi="宋体" w:cs="宋体"/>
                <w:color w:val="000000"/>
              </w:rPr>
            </w:pPr>
            <w:r>
              <w:rPr>
                <w:rFonts w:ascii="宋体" w:eastAsia="宋体" w:hAnsi="宋体" w:cs="宋体" w:hint="eastAsia"/>
                <w:color w:val="000000"/>
              </w:rPr>
              <w:t>硕士研究生及以上</w:t>
            </w:r>
          </w:p>
        </w:tc>
        <w:tc>
          <w:tcPr>
            <w:tcW w:w="2127" w:type="dxa"/>
            <w:tcBorders>
              <w:top w:val="single" w:sz="4" w:space="0" w:color="auto"/>
              <w:left w:val="nil"/>
              <w:bottom w:val="single" w:sz="4" w:space="0" w:color="auto"/>
              <w:right w:val="single" w:sz="4" w:space="0" w:color="auto"/>
            </w:tcBorders>
          </w:tcPr>
          <w:p w:rsidR="00D67D89" w:rsidRDefault="00D67D89">
            <w:pPr>
              <w:adjustRightInd/>
              <w:snapToGrid/>
              <w:spacing w:after="0"/>
              <w:rPr>
                <w:rFonts w:ascii="宋体" w:eastAsia="宋体" w:hAnsi="宋体" w:cs="宋体"/>
                <w:color w:val="000000"/>
              </w:rPr>
            </w:pPr>
          </w:p>
        </w:tc>
      </w:tr>
    </w:tbl>
    <w:p w:rsidR="00D67D89" w:rsidRDefault="005E0F8E">
      <w:pPr>
        <w:sectPr w:rsidR="00D67D89">
          <w:pgSz w:w="16838" w:h="11906" w:orient="landscape"/>
          <w:pgMar w:top="1134" w:right="680" w:bottom="454" w:left="680" w:header="709" w:footer="709" w:gutter="0"/>
          <w:cols w:space="708"/>
          <w:docGrid w:linePitch="360"/>
        </w:sectPr>
      </w:pPr>
      <w:r>
        <w:rPr>
          <w:rFonts w:asciiTheme="minorEastAsia" w:eastAsiaTheme="minorEastAsia" w:hAnsiTheme="minorEastAsia" w:hint="eastAsia"/>
          <w:b/>
          <w:sz w:val="24"/>
          <w:szCs w:val="24"/>
        </w:rPr>
        <w:t>（三）2019年计划招聘辅导员19名，管理和其他专技岗位6名，具体要求如下：</w:t>
      </w:r>
    </w:p>
    <w:p w:rsidR="00D67D89" w:rsidRDefault="005E0F8E">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二、福利待遇</w:t>
      </w:r>
    </w:p>
    <w:p w:rsidR="00D67D89" w:rsidRDefault="005E0F8E">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（一）高层次人才</w:t>
      </w:r>
      <w:bookmarkStart w:id="0" w:name="_GoBack"/>
      <w:bookmarkEnd w:id="0"/>
    </w:p>
    <w:tbl>
      <w:tblPr>
        <w:tblW w:w="10273" w:type="dxa"/>
        <w:jc w:val="center"/>
        <w:tblInd w:w="-701" w:type="dxa"/>
        <w:tblLayout w:type="fixed"/>
        <w:tblCellMar>
          <w:left w:w="0" w:type="dxa"/>
          <w:right w:w="0" w:type="dxa"/>
        </w:tblCellMar>
        <w:tblLook w:val="04A0"/>
      </w:tblPr>
      <w:tblGrid>
        <w:gridCol w:w="2119"/>
        <w:gridCol w:w="2381"/>
        <w:gridCol w:w="2663"/>
        <w:gridCol w:w="1559"/>
        <w:gridCol w:w="1551"/>
      </w:tblGrid>
      <w:tr w:rsidR="00D67D89">
        <w:trPr>
          <w:trHeight w:val="470"/>
          <w:jc w:val="center"/>
        </w:trPr>
        <w:tc>
          <w:tcPr>
            <w:tcW w:w="2119" w:type="dxa"/>
            <w:vMerge w:val="restart"/>
            <w:tcBorders>
              <w:top w:val="single" w:sz="6" w:space="0" w:color="auto"/>
              <w:left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rPr>
            </w:pPr>
            <w:r>
              <w:rPr>
                <w:rStyle w:val="a6"/>
                <w:rFonts w:asciiTheme="minorEastAsia" w:hAnsiTheme="minorEastAsia" w:cs="仿宋_GB2312"/>
              </w:rPr>
              <w:t>人才类别</w:t>
            </w:r>
          </w:p>
        </w:tc>
        <w:tc>
          <w:tcPr>
            <w:tcW w:w="2381" w:type="dxa"/>
            <w:vMerge w:val="restart"/>
            <w:tcBorders>
              <w:top w:val="single" w:sz="6" w:space="0" w:color="auto"/>
              <w:left w:val="single" w:sz="6" w:space="0" w:color="auto"/>
              <w:right w:val="single" w:sz="6" w:space="0" w:color="auto"/>
            </w:tcBorders>
            <w:vAlign w:val="center"/>
          </w:tcPr>
          <w:p w:rsidR="00D67D89" w:rsidRDefault="005E0F8E">
            <w:pPr>
              <w:pStyle w:val="a5"/>
              <w:wordWrap w:val="0"/>
              <w:spacing w:line="450" w:lineRule="exact"/>
              <w:jc w:val="center"/>
              <w:rPr>
                <w:rStyle w:val="a6"/>
                <w:rFonts w:asciiTheme="minorEastAsia" w:hAnsiTheme="minorEastAsia" w:cs="仿宋_GB2312"/>
              </w:rPr>
            </w:pPr>
            <w:r>
              <w:rPr>
                <w:rStyle w:val="a6"/>
                <w:rFonts w:asciiTheme="minorEastAsia" w:hAnsiTheme="minorEastAsia" w:cs="仿宋_GB2312"/>
              </w:rPr>
              <w:t>住房政策</w:t>
            </w:r>
          </w:p>
        </w:tc>
        <w:tc>
          <w:tcPr>
            <w:tcW w:w="2663" w:type="dxa"/>
            <w:vMerge w:val="restart"/>
            <w:tcBorders>
              <w:top w:val="single" w:sz="6" w:space="0" w:color="auto"/>
              <w:left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rPr>
            </w:pPr>
            <w:r>
              <w:rPr>
                <w:rStyle w:val="a6"/>
                <w:rFonts w:asciiTheme="minorEastAsia" w:hAnsiTheme="minorEastAsia" w:cs="仿宋_GB2312" w:hint="eastAsia"/>
              </w:rPr>
              <w:t>人才津贴（</w:t>
            </w:r>
            <w:r>
              <w:rPr>
                <w:rStyle w:val="a6"/>
                <w:rFonts w:asciiTheme="minorEastAsia" w:hAnsiTheme="minorEastAsia" w:cs="仿宋_GB2312"/>
              </w:rPr>
              <w:t>万</w:t>
            </w:r>
            <w:r>
              <w:rPr>
                <w:rStyle w:val="a6"/>
                <w:rFonts w:asciiTheme="minorEastAsia" w:hAnsiTheme="minorEastAsia" w:cs="仿宋_GB2312" w:hint="eastAsia"/>
              </w:rPr>
              <w:t>元/聘期）</w:t>
            </w:r>
          </w:p>
        </w:tc>
        <w:tc>
          <w:tcPr>
            <w:tcW w:w="3110" w:type="dxa"/>
            <w:gridSpan w:val="2"/>
            <w:tcBorders>
              <w:top w:val="single" w:sz="6" w:space="0" w:color="auto"/>
              <w:left w:val="single" w:sz="6" w:space="0" w:color="auto"/>
              <w:bottom w:val="single" w:sz="6" w:space="0" w:color="804040"/>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rPr>
            </w:pPr>
            <w:r>
              <w:rPr>
                <w:rStyle w:val="a6"/>
                <w:rFonts w:asciiTheme="minorEastAsia" w:hAnsiTheme="minorEastAsia" w:cs="仿宋_GB2312"/>
              </w:rPr>
              <w:t>科研启动费（万元）</w:t>
            </w:r>
          </w:p>
        </w:tc>
      </w:tr>
      <w:tr w:rsidR="00D67D89">
        <w:trPr>
          <w:trHeight w:val="403"/>
          <w:jc w:val="center"/>
        </w:trPr>
        <w:tc>
          <w:tcPr>
            <w:tcW w:w="2119" w:type="dxa"/>
            <w:vMerge/>
            <w:tcBorders>
              <w:left w:val="single" w:sz="6" w:space="0" w:color="auto"/>
              <w:bottom w:val="single" w:sz="6" w:space="0" w:color="auto"/>
              <w:right w:val="single" w:sz="6" w:space="0" w:color="auto"/>
            </w:tcBorders>
            <w:vAlign w:val="center"/>
          </w:tcPr>
          <w:p w:rsidR="00D67D89" w:rsidRDefault="00D67D89">
            <w:pPr>
              <w:pStyle w:val="a5"/>
              <w:wordWrap w:val="0"/>
              <w:spacing w:line="450" w:lineRule="exact"/>
              <w:jc w:val="center"/>
              <w:rPr>
                <w:rStyle w:val="a6"/>
                <w:rFonts w:asciiTheme="minorEastAsia" w:hAnsiTheme="minorEastAsia" w:cs="仿宋_GB2312"/>
              </w:rPr>
            </w:pPr>
          </w:p>
        </w:tc>
        <w:tc>
          <w:tcPr>
            <w:tcW w:w="2381" w:type="dxa"/>
            <w:vMerge/>
            <w:tcBorders>
              <w:left w:val="single" w:sz="6" w:space="0" w:color="auto"/>
              <w:bottom w:val="single" w:sz="6" w:space="0" w:color="auto"/>
              <w:right w:val="single" w:sz="6" w:space="0" w:color="auto"/>
            </w:tcBorders>
            <w:vAlign w:val="center"/>
          </w:tcPr>
          <w:p w:rsidR="00D67D89" w:rsidRDefault="00D67D89">
            <w:pPr>
              <w:pStyle w:val="a5"/>
              <w:wordWrap w:val="0"/>
              <w:spacing w:line="450" w:lineRule="exact"/>
              <w:jc w:val="center"/>
              <w:rPr>
                <w:rStyle w:val="a6"/>
                <w:rFonts w:asciiTheme="minorEastAsia" w:hAnsiTheme="minorEastAsia" w:cs="仿宋_GB2312"/>
              </w:rPr>
            </w:pPr>
          </w:p>
        </w:tc>
        <w:tc>
          <w:tcPr>
            <w:tcW w:w="2663" w:type="dxa"/>
            <w:vMerge/>
            <w:tcBorders>
              <w:left w:val="single" w:sz="6" w:space="0" w:color="auto"/>
              <w:bottom w:val="single" w:sz="6" w:space="0" w:color="auto"/>
              <w:right w:val="single" w:sz="6" w:space="0" w:color="auto"/>
            </w:tcBorders>
            <w:vAlign w:val="center"/>
          </w:tcPr>
          <w:p w:rsidR="00D67D89" w:rsidRDefault="00D67D89">
            <w:pPr>
              <w:pStyle w:val="a5"/>
              <w:wordWrap w:val="0"/>
              <w:spacing w:line="450" w:lineRule="exact"/>
              <w:jc w:val="center"/>
              <w:rPr>
                <w:rStyle w:val="a6"/>
                <w:rFonts w:asciiTheme="minorEastAsia" w:hAnsiTheme="minorEastAsia" w:cs="仿宋_GB2312"/>
              </w:rPr>
            </w:pPr>
          </w:p>
        </w:tc>
        <w:tc>
          <w:tcPr>
            <w:tcW w:w="1559"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Style w:val="a6"/>
                <w:rFonts w:asciiTheme="minorEastAsia" w:hAnsiTheme="minorEastAsia" w:cs="仿宋_GB2312"/>
              </w:rPr>
            </w:pPr>
            <w:r>
              <w:rPr>
                <w:rStyle w:val="a6"/>
                <w:rFonts w:asciiTheme="minorEastAsia" w:hAnsiTheme="minorEastAsia" w:cs="仿宋_GB2312" w:hint="eastAsia"/>
              </w:rPr>
              <w:t>理工科</w:t>
            </w:r>
          </w:p>
        </w:tc>
        <w:tc>
          <w:tcPr>
            <w:tcW w:w="1551"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Style w:val="a6"/>
                <w:rFonts w:asciiTheme="minorEastAsia" w:hAnsiTheme="minorEastAsia" w:cs="仿宋_GB2312"/>
              </w:rPr>
            </w:pPr>
            <w:r>
              <w:rPr>
                <w:rStyle w:val="a6"/>
                <w:rFonts w:asciiTheme="minorEastAsia" w:hAnsiTheme="minorEastAsia" w:cs="仿宋_GB2312" w:hint="eastAsia"/>
              </w:rPr>
              <w:t>文科</w:t>
            </w:r>
          </w:p>
        </w:tc>
      </w:tr>
      <w:tr w:rsidR="00D67D89">
        <w:trPr>
          <w:jc w:val="center"/>
        </w:trPr>
        <w:tc>
          <w:tcPr>
            <w:tcW w:w="2119"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rPr>
            </w:pPr>
            <w:r>
              <w:rPr>
                <w:rFonts w:asciiTheme="minorEastAsia" w:hAnsiTheme="minorEastAsia" w:cs="仿宋_GB2312" w:hint="eastAsia"/>
                <w:sz w:val="27"/>
                <w:szCs w:val="27"/>
              </w:rPr>
              <w:t>第一、二层次</w:t>
            </w:r>
          </w:p>
        </w:tc>
        <w:tc>
          <w:tcPr>
            <w:tcW w:w="8154" w:type="dxa"/>
            <w:gridSpan w:val="4"/>
            <w:tcBorders>
              <w:top w:val="single" w:sz="6" w:space="0" w:color="804040"/>
              <w:left w:val="single" w:sz="6" w:space="0" w:color="auto"/>
              <w:bottom w:val="single" w:sz="6" w:space="0" w:color="804040"/>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面议</w:t>
            </w:r>
          </w:p>
        </w:tc>
      </w:tr>
      <w:tr w:rsidR="00D67D89">
        <w:trPr>
          <w:jc w:val="center"/>
        </w:trPr>
        <w:tc>
          <w:tcPr>
            <w:tcW w:w="2119"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rPr>
            </w:pPr>
            <w:r>
              <w:rPr>
                <w:rFonts w:asciiTheme="minorEastAsia" w:hAnsiTheme="minorEastAsia" w:cs="仿宋_GB2312" w:hint="eastAsia"/>
                <w:sz w:val="27"/>
                <w:szCs w:val="27"/>
              </w:rPr>
              <w:t>第三层次</w:t>
            </w:r>
          </w:p>
        </w:tc>
        <w:tc>
          <w:tcPr>
            <w:tcW w:w="2381"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120-150万安家费</w:t>
            </w:r>
          </w:p>
        </w:tc>
        <w:tc>
          <w:tcPr>
            <w:tcW w:w="2663"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80</w:t>
            </w:r>
          </w:p>
        </w:tc>
        <w:tc>
          <w:tcPr>
            <w:tcW w:w="1559"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100</w:t>
            </w:r>
          </w:p>
        </w:tc>
        <w:tc>
          <w:tcPr>
            <w:tcW w:w="1551"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60</w:t>
            </w:r>
          </w:p>
        </w:tc>
      </w:tr>
      <w:tr w:rsidR="00D67D89">
        <w:trPr>
          <w:jc w:val="center"/>
        </w:trPr>
        <w:tc>
          <w:tcPr>
            <w:tcW w:w="2119" w:type="dxa"/>
            <w:tcBorders>
              <w:top w:val="single" w:sz="6" w:space="0" w:color="auto"/>
              <w:left w:val="single" w:sz="6" w:space="0" w:color="auto"/>
              <w:bottom w:val="single" w:sz="6" w:space="0" w:color="auto"/>
              <w:right w:val="single" w:sz="6" w:space="0" w:color="804040"/>
            </w:tcBorders>
            <w:vAlign w:val="center"/>
          </w:tcPr>
          <w:p w:rsidR="00D67D89" w:rsidRDefault="005E0F8E">
            <w:pPr>
              <w:pStyle w:val="a5"/>
              <w:wordWrap w:val="0"/>
              <w:spacing w:line="450" w:lineRule="exact"/>
              <w:jc w:val="center"/>
              <w:rPr>
                <w:rFonts w:asciiTheme="minorEastAsia" w:hAnsiTheme="minorEastAsia"/>
              </w:rPr>
            </w:pPr>
            <w:r>
              <w:rPr>
                <w:rFonts w:asciiTheme="minorEastAsia" w:hAnsiTheme="minorEastAsia" w:cs="仿宋_GB2312" w:hint="eastAsia"/>
                <w:sz w:val="27"/>
                <w:szCs w:val="27"/>
              </w:rPr>
              <w:t>第四层次</w:t>
            </w:r>
          </w:p>
        </w:tc>
        <w:tc>
          <w:tcPr>
            <w:tcW w:w="2381" w:type="dxa"/>
            <w:tcBorders>
              <w:top w:val="single" w:sz="6" w:space="0" w:color="auto"/>
              <w:left w:val="single" w:sz="6" w:space="0" w:color="804040"/>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70-100</w:t>
            </w:r>
            <w:r>
              <w:rPr>
                <w:rFonts w:asciiTheme="minorEastAsia" w:hAnsiTheme="minorEastAsia" w:cs="仿宋_GB2312"/>
                <w:sz w:val="27"/>
                <w:szCs w:val="27"/>
              </w:rPr>
              <w:t>万</w:t>
            </w:r>
            <w:r>
              <w:rPr>
                <w:rFonts w:asciiTheme="minorEastAsia" w:hAnsiTheme="minorEastAsia" w:cs="仿宋_GB2312" w:hint="eastAsia"/>
                <w:sz w:val="27"/>
                <w:szCs w:val="27"/>
              </w:rPr>
              <w:t>安家费</w:t>
            </w:r>
          </w:p>
        </w:tc>
        <w:tc>
          <w:tcPr>
            <w:tcW w:w="2663"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40</w:t>
            </w:r>
          </w:p>
        </w:tc>
        <w:tc>
          <w:tcPr>
            <w:tcW w:w="1559"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50</w:t>
            </w:r>
          </w:p>
        </w:tc>
        <w:tc>
          <w:tcPr>
            <w:tcW w:w="1551"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30</w:t>
            </w:r>
          </w:p>
        </w:tc>
      </w:tr>
      <w:tr w:rsidR="00D67D89">
        <w:trPr>
          <w:jc w:val="center"/>
        </w:trPr>
        <w:tc>
          <w:tcPr>
            <w:tcW w:w="2119" w:type="dxa"/>
            <w:tcBorders>
              <w:top w:val="single" w:sz="6" w:space="0" w:color="auto"/>
              <w:left w:val="single" w:sz="6" w:space="0" w:color="auto"/>
              <w:bottom w:val="single" w:sz="6" w:space="0" w:color="804040"/>
              <w:right w:val="single" w:sz="6" w:space="0" w:color="auto"/>
            </w:tcBorders>
            <w:vAlign w:val="center"/>
          </w:tcPr>
          <w:p w:rsidR="00D67D89" w:rsidRDefault="005E0F8E">
            <w:pPr>
              <w:pStyle w:val="a5"/>
              <w:wordWrap w:val="0"/>
              <w:spacing w:line="450" w:lineRule="exact"/>
              <w:jc w:val="center"/>
              <w:rPr>
                <w:rFonts w:asciiTheme="minorEastAsia" w:hAnsiTheme="minorEastAsia"/>
              </w:rPr>
            </w:pPr>
            <w:r>
              <w:rPr>
                <w:rFonts w:asciiTheme="minorEastAsia" w:hAnsiTheme="minorEastAsia" w:cs="仿宋_GB2312" w:hint="eastAsia"/>
                <w:sz w:val="27"/>
                <w:szCs w:val="27"/>
              </w:rPr>
              <w:t>第五层次</w:t>
            </w:r>
          </w:p>
        </w:tc>
        <w:tc>
          <w:tcPr>
            <w:tcW w:w="2381"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30-50</w:t>
            </w:r>
            <w:r>
              <w:rPr>
                <w:rFonts w:asciiTheme="minorEastAsia" w:hAnsiTheme="minorEastAsia" w:cs="仿宋_GB2312"/>
                <w:sz w:val="27"/>
                <w:szCs w:val="27"/>
              </w:rPr>
              <w:t>万</w:t>
            </w:r>
            <w:r>
              <w:rPr>
                <w:rFonts w:asciiTheme="minorEastAsia" w:hAnsiTheme="minorEastAsia" w:cs="仿宋_GB2312" w:hint="eastAsia"/>
                <w:sz w:val="27"/>
                <w:szCs w:val="27"/>
              </w:rPr>
              <w:t>安家费</w:t>
            </w:r>
          </w:p>
        </w:tc>
        <w:tc>
          <w:tcPr>
            <w:tcW w:w="2663"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24</w:t>
            </w:r>
          </w:p>
        </w:tc>
        <w:tc>
          <w:tcPr>
            <w:tcW w:w="1559"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sz w:val="27"/>
                <w:szCs w:val="27"/>
              </w:rPr>
              <w:t>30</w:t>
            </w:r>
          </w:p>
        </w:tc>
        <w:tc>
          <w:tcPr>
            <w:tcW w:w="1551" w:type="dxa"/>
            <w:tcBorders>
              <w:top w:val="single" w:sz="6" w:space="0" w:color="auto"/>
              <w:left w:val="single" w:sz="6" w:space="0" w:color="auto"/>
              <w:bottom w:val="single" w:sz="6" w:space="0" w:color="auto"/>
              <w:right w:val="single" w:sz="6" w:space="0" w:color="auto"/>
            </w:tcBorders>
            <w:vAlign w:val="center"/>
          </w:tcPr>
          <w:p w:rsidR="00D67D89" w:rsidRDefault="005E0F8E">
            <w:pPr>
              <w:pStyle w:val="a5"/>
              <w:wordWrap w:val="0"/>
              <w:spacing w:line="450" w:lineRule="exact"/>
              <w:jc w:val="center"/>
              <w:rPr>
                <w:rFonts w:asciiTheme="minorEastAsia" w:hAnsiTheme="minorEastAsia" w:cs="仿宋_GB2312"/>
                <w:sz w:val="27"/>
                <w:szCs w:val="27"/>
              </w:rPr>
            </w:pPr>
            <w:r>
              <w:rPr>
                <w:rFonts w:asciiTheme="minorEastAsia" w:hAnsiTheme="minorEastAsia" w:cs="仿宋_GB2312" w:hint="eastAsia"/>
                <w:sz w:val="27"/>
                <w:szCs w:val="27"/>
              </w:rPr>
              <w:t>20</w:t>
            </w:r>
          </w:p>
        </w:tc>
      </w:tr>
    </w:tbl>
    <w:p w:rsidR="00D67D89" w:rsidRDefault="005E0F8E">
      <w:pPr>
        <w:rPr>
          <w:b/>
          <w:bCs/>
          <w:sz w:val="28"/>
          <w:szCs w:val="28"/>
        </w:rPr>
      </w:pPr>
      <w:r>
        <w:rPr>
          <w:rFonts w:hint="eastAsia"/>
          <w:b/>
          <w:bCs/>
          <w:sz w:val="28"/>
          <w:szCs w:val="28"/>
        </w:rPr>
        <w:t>备注：待遇发放、其他待遇及相关考核按学校的相关规定执行。</w:t>
      </w:r>
    </w:p>
    <w:p w:rsidR="00D67D89" w:rsidRDefault="005E0F8E">
      <w:pPr>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br w:type="page"/>
      </w:r>
    </w:p>
    <w:tbl>
      <w:tblPr>
        <w:tblpPr w:leftFromText="180" w:rightFromText="180" w:vertAnchor="text" w:horzAnchor="margin" w:tblpXSpec="center" w:tblpY="571"/>
        <w:tblOverlap w:val="never"/>
        <w:tblW w:w="9845" w:type="dxa"/>
        <w:tblLayout w:type="fixed"/>
        <w:tblLook w:val="04A0"/>
      </w:tblPr>
      <w:tblGrid>
        <w:gridCol w:w="1143"/>
        <w:gridCol w:w="1409"/>
        <w:gridCol w:w="1417"/>
        <w:gridCol w:w="1418"/>
        <w:gridCol w:w="1276"/>
        <w:gridCol w:w="1417"/>
        <w:gridCol w:w="1765"/>
      </w:tblGrid>
      <w:tr w:rsidR="00CB41F3" w:rsidTr="00CB41F3">
        <w:trPr>
          <w:trHeight w:val="67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CB41F3" w:rsidRDefault="00CB41F3" w:rsidP="00CB41F3">
            <w:pPr>
              <w:adjustRightInd/>
              <w:snapToGrid/>
              <w:spacing w:after="0" w:line="400" w:lineRule="exact"/>
              <w:jc w:val="center"/>
              <w:rPr>
                <w:rFonts w:ascii="微软雅黑" w:hAnsi="微软雅黑" w:cs="宋体"/>
                <w:b/>
                <w:color w:val="000000"/>
                <w:sz w:val="24"/>
                <w:szCs w:val="24"/>
              </w:rPr>
            </w:pPr>
            <w:r>
              <w:rPr>
                <w:rFonts w:ascii="微软雅黑" w:hAnsi="微软雅黑" w:cs="宋体" w:hint="eastAsia"/>
                <w:b/>
                <w:color w:val="000000"/>
                <w:sz w:val="24"/>
                <w:szCs w:val="24"/>
              </w:rPr>
              <w:lastRenderedPageBreak/>
              <w:t>职称、学历</w:t>
            </w:r>
          </w:p>
        </w:tc>
        <w:tc>
          <w:tcPr>
            <w:tcW w:w="1417" w:type="dxa"/>
            <w:tcBorders>
              <w:top w:val="single" w:sz="8" w:space="0" w:color="auto"/>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b/>
                <w:color w:val="000000"/>
                <w:sz w:val="24"/>
                <w:szCs w:val="24"/>
              </w:rPr>
            </w:pPr>
            <w:r>
              <w:rPr>
                <w:rFonts w:ascii="微软雅黑" w:hAnsi="微软雅黑" w:cs="宋体" w:hint="eastAsia"/>
                <w:b/>
                <w:color w:val="000000"/>
                <w:sz w:val="24"/>
                <w:szCs w:val="24"/>
              </w:rPr>
              <w:t>年龄要求</w:t>
            </w:r>
          </w:p>
        </w:tc>
        <w:tc>
          <w:tcPr>
            <w:tcW w:w="1418" w:type="dxa"/>
            <w:tcBorders>
              <w:top w:val="single" w:sz="8" w:space="0" w:color="auto"/>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b/>
                <w:color w:val="000000"/>
                <w:sz w:val="24"/>
                <w:szCs w:val="24"/>
              </w:rPr>
            </w:pPr>
            <w:r>
              <w:rPr>
                <w:rFonts w:ascii="微软雅黑" w:hAnsi="微软雅黑" w:cs="宋体" w:hint="eastAsia"/>
                <w:b/>
                <w:color w:val="000000"/>
                <w:sz w:val="24"/>
                <w:szCs w:val="24"/>
              </w:rPr>
              <w:t>安家费</w:t>
            </w:r>
          </w:p>
        </w:tc>
        <w:tc>
          <w:tcPr>
            <w:tcW w:w="1276" w:type="dxa"/>
            <w:tcBorders>
              <w:top w:val="single" w:sz="8" w:space="0" w:color="auto"/>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b/>
                <w:color w:val="000000"/>
                <w:sz w:val="24"/>
                <w:szCs w:val="24"/>
              </w:rPr>
            </w:pPr>
            <w:r>
              <w:rPr>
                <w:rFonts w:ascii="微软雅黑" w:hAnsi="微软雅黑" w:cs="宋体" w:hint="eastAsia"/>
                <w:b/>
                <w:color w:val="000000"/>
                <w:sz w:val="24"/>
                <w:szCs w:val="24"/>
              </w:rPr>
              <w:t>办公条件</w:t>
            </w:r>
          </w:p>
        </w:tc>
        <w:tc>
          <w:tcPr>
            <w:tcW w:w="1417" w:type="dxa"/>
            <w:tcBorders>
              <w:top w:val="single" w:sz="8" w:space="0" w:color="auto"/>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b/>
                <w:color w:val="000000"/>
                <w:sz w:val="24"/>
                <w:szCs w:val="24"/>
              </w:rPr>
            </w:pPr>
            <w:r>
              <w:rPr>
                <w:rFonts w:ascii="微软雅黑" w:hAnsi="微软雅黑" w:cs="宋体" w:hint="eastAsia"/>
                <w:b/>
                <w:color w:val="000000"/>
                <w:sz w:val="24"/>
                <w:szCs w:val="24"/>
              </w:rPr>
              <w:t>科研启动金</w:t>
            </w:r>
          </w:p>
        </w:tc>
        <w:tc>
          <w:tcPr>
            <w:tcW w:w="1765" w:type="dxa"/>
            <w:tcBorders>
              <w:top w:val="single" w:sz="8" w:space="0" w:color="auto"/>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b/>
                <w:color w:val="000000"/>
                <w:sz w:val="24"/>
                <w:szCs w:val="24"/>
              </w:rPr>
            </w:pPr>
            <w:r>
              <w:rPr>
                <w:rFonts w:ascii="微软雅黑" w:hAnsi="微软雅黑" w:cs="宋体" w:hint="eastAsia"/>
                <w:b/>
                <w:color w:val="000000"/>
                <w:sz w:val="24"/>
                <w:szCs w:val="24"/>
              </w:rPr>
              <w:t>住房</w:t>
            </w:r>
          </w:p>
        </w:tc>
      </w:tr>
      <w:tr w:rsidR="00CB41F3" w:rsidTr="00CB41F3">
        <w:trPr>
          <w:trHeight w:hRule="exact" w:val="567"/>
        </w:trPr>
        <w:tc>
          <w:tcPr>
            <w:tcW w:w="11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教授</w:t>
            </w:r>
          </w:p>
        </w:tc>
        <w:tc>
          <w:tcPr>
            <w:tcW w:w="1409"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博士</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50</w:t>
            </w:r>
            <w:r>
              <w:rPr>
                <w:rFonts w:ascii="微软雅黑" w:hAnsi="微软雅黑" w:cs="Tahoma" w:hint="eastAsia"/>
                <w:color w:val="000000"/>
              </w:rPr>
              <w:t>周岁以下</w:t>
            </w:r>
          </w:p>
        </w:tc>
        <w:tc>
          <w:tcPr>
            <w:tcW w:w="1418"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30</w:t>
            </w:r>
            <w:r>
              <w:rPr>
                <w:rFonts w:ascii="微软雅黑" w:hAnsi="微软雅黑" w:cs="Tahoma" w:hint="eastAsia"/>
                <w:color w:val="000000"/>
              </w:rPr>
              <w:t>万元</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配备</w:t>
            </w:r>
            <w:r>
              <w:rPr>
                <w:rFonts w:cs="Tahoma"/>
                <w:color w:val="000000"/>
              </w:rPr>
              <w:t>1</w:t>
            </w:r>
            <w:r>
              <w:rPr>
                <w:rFonts w:ascii="微软雅黑" w:hAnsi="微软雅黑" w:cs="宋体" w:hint="eastAsia"/>
                <w:color w:val="000000"/>
              </w:rPr>
              <w:t>万元以内工作用电脑一台</w:t>
            </w:r>
          </w:p>
        </w:tc>
        <w:tc>
          <w:tcPr>
            <w:tcW w:w="1417"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13</w:t>
            </w:r>
            <w:r>
              <w:rPr>
                <w:rFonts w:ascii="微软雅黑" w:hAnsi="微软雅黑" w:cs="Tahoma" w:hint="eastAsia"/>
                <w:color w:val="000000"/>
              </w:rPr>
              <w:t>万元</w:t>
            </w:r>
          </w:p>
        </w:tc>
        <w:tc>
          <w:tcPr>
            <w:tcW w:w="1765" w:type="dxa"/>
            <w:vMerge w:val="restart"/>
            <w:tcBorders>
              <w:top w:val="nil"/>
              <w:left w:val="single" w:sz="8" w:space="0" w:color="auto"/>
              <w:bottom w:val="single" w:sz="8" w:space="0" w:color="000000"/>
              <w:right w:val="single" w:sz="8" w:space="0" w:color="auto"/>
            </w:tcBorders>
            <w:shd w:val="clear" w:color="auto" w:fill="auto"/>
            <w:vAlign w:val="center"/>
          </w:tcPr>
          <w:p w:rsidR="00CB41F3" w:rsidRDefault="00CB41F3" w:rsidP="00CB41F3">
            <w:pPr>
              <w:adjustRightInd/>
              <w:snapToGrid/>
              <w:spacing w:after="0" w:line="400" w:lineRule="exact"/>
              <w:rPr>
                <w:rFonts w:ascii="微软雅黑" w:hAnsi="微软雅黑" w:cs="宋体"/>
                <w:color w:val="000000"/>
              </w:rPr>
            </w:pPr>
            <w:r>
              <w:rPr>
                <w:rFonts w:ascii="微软雅黑" w:hAnsi="微软雅黑" w:cs="宋体" w:hint="eastAsia"/>
                <w:color w:val="000000"/>
              </w:rPr>
              <w:t>学校现有住房只租不售。享受安家费者可按市场价租住学校周转房一年。不享受安家费者可租住学校周转房两年。</w:t>
            </w:r>
          </w:p>
        </w:tc>
      </w:tr>
      <w:tr w:rsidR="00CB41F3" w:rsidTr="00CB41F3">
        <w:trPr>
          <w:trHeight w:hRule="exact" w:val="567"/>
        </w:trPr>
        <w:tc>
          <w:tcPr>
            <w:tcW w:w="1143" w:type="dxa"/>
            <w:vMerge/>
            <w:tcBorders>
              <w:top w:val="single" w:sz="8" w:space="0" w:color="auto"/>
              <w:left w:val="single" w:sz="8" w:space="0" w:color="auto"/>
              <w:bottom w:val="single" w:sz="8" w:space="0" w:color="000000"/>
              <w:right w:val="single" w:sz="8" w:space="0" w:color="000000"/>
            </w:tcBorders>
            <w:vAlign w:val="center"/>
          </w:tcPr>
          <w:p w:rsidR="00CB41F3" w:rsidRDefault="00CB41F3" w:rsidP="00CB41F3">
            <w:pPr>
              <w:adjustRightInd/>
              <w:snapToGrid/>
              <w:spacing w:after="0" w:line="400" w:lineRule="exact"/>
              <w:rPr>
                <w:rFonts w:ascii="微软雅黑" w:hAnsi="微软雅黑" w:cs="宋体"/>
                <w:color w:val="000000"/>
              </w:rPr>
            </w:pPr>
          </w:p>
        </w:tc>
        <w:tc>
          <w:tcPr>
            <w:tcW w:w="1409"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硕士</w:t>
            </w:r>
          </w:p>
        </w:tc>
        <w:tc>
          <w:tcPr>
            <w:tcW w:w="1417"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eastAsia="宋体" w:cs="Tahoma"/>
                <w:b/>
                <w:bCs/>
                <w:color w:val="000000"/>
                <w:kern w:val="44"/>
              </w:rPr>
            </w:pPr>
          </w:p>
        </w:tc>
        <w:tc>
          <w:tcPr>
            <w:tcW w:w="1418"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26</w:t>
            </w:r>
            <w:r>
              <w:rPr>
                <w:rFonts w:ascii="微软雅黑" w:hAnsi="微软雅黑" w:cs="Tahoma" w:hint="eastAsia"/>
                <w:color w:val="000000"/>
              </w:rPr>
              <w:t>万元</w:t>
            </w:r>
          </w:p>
        </w:tc>
        <w:tc>
          <w:tcPr>
            <w:tcW w:w="1276"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c>
          <w:tcPr>
            <w:tcW w:w="1417"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11</w:t>
            </w:r>
            <w:r>
              <w:rPr>
                <w:rFonts w:ascii="微软雅黑" w:hAnsi="微软雅黑" w:cs="Tahoma" w:hint="eastAsia"/>
                <w:color w:val="000000"/>
              </w:rPr>
              <w:t>万元</w:t>
            </w:r>
          </w:p>
        </w:tc>
        <w:tc>
          <w:tcPr>
            <w:tcW w:w="1765"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r>
      <w:tr w:rsidR="00CB41F3" w:rsidTr="00CB41F3">
        <w:trPr>
          <w:trHeight w:hRule="exact" w:val="567"/>
        </w:trPr>
        <w:tc>
          <w:tcPr>
            <w:tcW w:w="1143" w:type="dxa"/>
            <w:vMerge/>
            <w:tcBorders>
              <w:top w:val="single" w:sz="8" w:space="0" w:color="auto"/>
              <w:left w:val="single" w:sz="8" w:space="0" w:color="auto"/>
              <w:bottom w:val="single" w:sz="8" w:space="0" w:color="000000"/>
              <w:right w:val="single" w:sz="8" w:space="0" w:color="000000"/>
            </w:tcBorders>
            <w:vAlign w:val="center"/>
          </w:tcPr>
          <w:p w:rsidR="00CB41F3" w:rsidRDefault="00CB41F3" w:rsidP="00CB41F3">
            <w:pPr>
              <w:adjustRightInd/>
              <w:snapToGrid/>
              <w:spacing w:after="0" w:line="400" w:lineRule="exact"/>
              <w:rPr>
                <w:rFonts w:ascii="微软雅黑" w:hAnsi="微软雅黑" w:cs="宋体"/>
                <w:color w:val="000000"/>
              </w:rPr>
            </w:pPr>
          </w:p>
        </w:tc>
        <w:tc>
          <w:tcPr>
            <w:tcW w:w="1409"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本科</w:t>
            </w:r>
          </w:p>
        </w:tc>
        <w:tc>
          <w:tcPr>
            <w:tcW w:w="1417"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eastAsia="宋体" w:cs="Tahoma"/>
                <w:b/>
                <w:bCs/>
                <w:color w:val="000000"/>
                <w:kern w:val="44"/>
              </w:rPr>
            </w:pPr>
          </w:p>
        </w:tc>
        <w:tc>
          <w:tcPr>
            <w:tcW w:w="1418"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24</w:t>
            </w:r>
            <w:r>
              <w:rPr>
                <w:rFonts w:ascii="微软雅黑" w:hAnsi="微软雅黑" w:cs="Tahoma" w:hint="eastAsia"/>
                <w:color w:val="000000"/>
              </w:rPr>
              <w:t>万元</w:t>
            </w:r>
          </w:p>
        </w:tc>
        <w:tc>
          <w:tcPr>
            <w:tcW w:w="1276"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c>
          <w:tcPr>
            <w:tcW w:w="1417" w:type="dxa"/>
            <w:tcBorders>
              <w:top w:val="nil"/>
              <w:left w:val="nil"/>
              <w:bottom w:val="single" w:sz="8"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8</w:t>
            </w:r>
            <w:r>
              <w:rPr>
                <w:rFonts w:ascii="微软雅黑" w:hAnsi="微软雅黑" w:cs="Tahoma" w:hint="eastAsia"/>
                <w:color w:val="000000"/>
              </w:rPr>
              <w:t>万元</w:t>
            </w:r>
          </w:p>
        </w:tc>
        <w:tc>
          <w:tcPr>
            <w:tcW w:w="1765"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r>
      <w:tr w:rsidR="00CB41F3" w:rsidTr="00CB41F3">
        <w:trPr>
          <w:trHeight w:hRule="exact" w:val="567"/>
        </w:trPr>
        <w:tc>
          <w:tcPr>
            <w:tcW w:w="11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副教授</w:t>
            </w:r>
          </w:p>
        </w:tc>
        <w:tc>
          <w:tcPr>
            <w:tcW w:w="1409" w:type="dxa"/>
            <w:tcBorders>
              <w:top w:val="nil"/>
              <w:left w:val="nil"/>
              <w:bottom w:val="single" w:sz="6"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博士</w:t>
            </w:r>
          </w:p>
        </w:tc>
        <w:tc>
          <w:tcPr>
            <w:tcW w:w="1417" w:type="dxa"/>
            <w:vMerge w:val="restart"/>
            <w:tcBorders>
              <w:top w:val="nil"/>
              <w:left w:val="single" w:sz="8" w:space="0" w:color="auto"/>
              <w:bottom w:val="single" w:sz="6"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40</w:t>
            </w:r>
            <w:r>
              <w:rPr>
                <w:rFonts w:ascii="微软雅黑" w:hAnsi="微软雅黑" w:cs="Tahoma" w:hint="eastAsia"/>
                <w:color w:val="000000"/>
              </w:rPr>
              <w:t>周岁以下</w:t>
            </w:r>
          </w:p>
        </w:tc>
        <w:tc>
          <w:tcPr>
            <w:tcW w:w="1418" w:type="dxa"/>
            <w:tcBorders>
              <w:top w:val="nil"/>
              <w:left w:val="nil"/>
              <w:bottom w:val="single" w:sz="6"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24</w:t>
            </w:r>
            <w:r>
              <w:rPr>
                <w:rFonts w:ascii="微软雅黑" w:hAnsi="微软雅黑" w:cs="Tahoma" w:hint="eastAsia"/>
                <w:color w:val="000000"/>
              </w:rPr>
              <w:t>万元</w:t>
            </w:r>
          </w:p>
        </w:tc>
        <w:tc>
          <w:tcPr>
            <w:tcW w:w="1276"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c>
          <w:tcPr>
            <w:tcW w:w="1417" w:type="dxa"/>
            <w:tcBorders>
              <w:top w:val="nil"/>
              <w:left w:val="nil"/>
              <w:bottom w:val="single" w:sz="6"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8</w:t>
            </w:r>
            <w:r>
              <w:rPr>
                <w:rFonts w:ascii="微软雅黑" w:hAnsi="微软雅黑" w:cs="Tahoma" w:hint="eastAsia"/>
                <w:color w:val="000000"/>
              </w:rPr>
              <w:t>万元</w:t>
            </w:r>
          </w:p>
        </w:tc>
        <w:tc>
          <w:tcPr>
            <w:tcW w:w="1765" w:type="dxa"/>
            <w:vMerge/>
            <w:tcBorders>
              <w:top w:val="nil"/>
              <w:left w:val="single" w:sz="8"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r>
      <w:tr w:rsidR="00CB41F3" w:rsidTr="00CB41F3">
        <w:trPr>
          <w:trHeight w:hRule="exact" w:val="567"/>
        </w:trPr>
        <w:tc>
          <w:tcPr>
            <w:tcW w:w="1143" w:type="dxa"/>
            <w:vMerge/>
            <w:tcBorders>
              <w:top w:val="single" w:sz="8" w:space="0" w:color="auto"/>
              <w:left w:val="single" w:sz="8" w:space="0" w:color="auto"/>
              <w:bottom w:val="single" w:sz="8" w:space="0" w:color="000000"/>
              <w:right w:val="single" w:sz="6" w:space="0" w:color="auto"/>
            </w:tcBorders>
            <w:vAlign w:val="center"/>
          </w:tcPr>
          <w:p w:rsidR="00CB41F3" w:rsidRDefault="00CB41F3" w:rsidP="00CB41F3">
            <w:pPr>
              <w:adjustRightInd/>
              <w:snapToGrid/>
              <w:spacing w:after="0" w:line="400" w:lineRule="exact"/>
              <w:rPr>
                <w:rFonts w:ascii="微软雅黑" w:hAnsi="微软雅黑" w:cs="宋体"/>
                <w:color w:val="000000"/>
              </w:rPr>
            </w:pP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硕士</w:t>
            </w:r>
          </w:p>
        </w:tc>
        <w:tc>
          <w:tcPr>
            <w:tcW w:w="1417" w:type="dxa"/>
            <w:vMerge/>
            <w:tcBorders>
              <w:top w:val="single" w:sz="6" w:space="0" w:color="auto"/>
              <w:left w:val="single" w:sz="6" w:space="0" w:color="auto"/>
              <w:bottom w:val="single" w:sz="6" w:space="0" w:color="auto"/>
              <w:right w:val="single" w:sz="6" w:space="0" w:color="auto"/>
            </w:tcBorders>
            <w:vAlign w:val="center"/>
          </w:tcPr>
          <w:p w:rsidR="00CB41F3" w:rsidRDefault="00CB41F3" w:rsidP="00CB41F3">
            <w:pPr>
              <w:adjustRightInd/>
              <w:snapToGrid/>
              <w:spacing w:after="0" w:line="400" w:lineRule="exact"/>
              <w:rPr>
                <w:rFonts w:eastAsia="宋体" w:cs="Tahoma"/>
                <w:b/>
                <w:bCs/>
                <w:color w:val="000000"/>
                <w:kern w:val="4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20</w:t>
            </w:r>
            <w:r>
              <w:rPr>
                <w:rFonts w:ascii="微软雅黑" w:hAnsi="微软雅黑" w:cs="Tahoma" w:hint="eastAsia"/>
                <w:color w:val="000000"/>
              </w:rPr>
              <w:t>万元</w:t>
            </w:r>
          </w:p>
        </w:tc>
        <w:tc>
          <w:tcPr>
            <w:tcW w:w="1276" w:type="dxa"/>
            <w:vMerge/>
            <w:tcBorders>
              <w:top w:val="nil"/>
              <w:left w:val="single" w:sz="6" w:space="0" w:color="auto"/>
              <w:bottom w:val="single" w:sz="8" w:space="0" w:color="000000"/>
              <w:right w:val="single" w:sz="6"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6</w:t>
            </w:r>
            <w:r>
              <w:rPr>
                <w:rFonts w:ascii="微软雅黑" w:hAnsi="微软雅黑" w:cs="Tahoma" w:hint="eastAsia"/>
                <w:color w:val="000000"/>
              </w:rPr>
              <w:t>万元</w:t>
            </w:r>
          </w:p>
        </w:tc>
        <w:tc>
          <w:tcPr>
            <w:tcW w:w="1765" w:type="dxa"/>
            <w:vMerge/>
            <w:tcBorders>
              <w:top w:val="nil"/>
              <w:left w:val="single" w:sz="6" w:space="0" w:color="auto"/>
              <w:bottom w:val="single" w:sz="8" w:space="0" w:color="000000"/>
              <w:right w:val="single" w:sz="8" w:space="0" w:color="auto"/>
            </w:tcBorders>
            <w:vAlign w:val="center"/>
          </w:tcPr>
          <w:p w:rsidR="00CB41F3" w:rsidRDefault="00CB41F3" w:rsidP="00CB41F3">
            <w:pPr>
              <w:adjustRightInd/>
              <w:snapToGrid/>
              <w:spacing w:after="0" w:line="400" w:lineRule="exact"/>
              <w:rPr>
                <w:rFonts w:ascii="微软雅黑" w:hAnsi="微软雅黑" w:cs="宋体"/>
                <w:color w:val="000000"/>
              </w:rPr>
            </w:pPr>
          </w:p>
        </w:tc>
      </w:tr>
      <w:tr w:rsidR="00CB41F3" w:rsidTr="00CB41F3">
        <w:trPr>
          <w:trHeight w:hRule="exact" w:val="567"/>
        </w:trPr>
        <w:tc>
          <w:tcPr>
            <w:tcW w:w="2552"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CB41F3" w:rsidRDefault="00CB41F3" w:rsidP="00CB41F3">
            <w:pPr>
              <w:adjustRightInd/>
              <w:snapToGrid/>
              <w:spacing w:after="0" w:line="400" w:lineRule="exact"/>
              <w:jc w:val="center"/>
              <w:rPr>
                <w:rFonts w:ascii="微软雅黑" w:hAnsi="微软雅黑" w:cs="宋体"/>
                <w:color w:val="000000"/>
              </w:rPr>
            </w:pPr>
            <w:r>
              <w:rPr>
                <w:rFonts w:ascii="微软雅黑" w:hAnsi="微软雅黑" w:cs="宋体" w:hint="eastAsia"/>
                <w:color w:val="000000"/>
              </w:rPr>
              <w:t>博士研究生</w:t>
            </w:r>
          </w:p>
        </w:tc>
        <w:tc>
          <w:tcPr>
            <w:tcW w:w="1417" w:type="dxa"/>
            <w:tcBorders>
              <w:top w:val="nil"/>
              <w:left w:val="nil"/>
              <w:bottom w:val="single" w:sz="4"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35</w:t>
            </w:r>
            <w:r>
              <w:rPr>
                <w:rFonts w:ascii="微软雅黑" w:hAnsi="微软雅黑" w:cs="Tahoma" w:hint="eastAsia"/>
                <w:color w:val="000000"/>
              </w:rPr>
              <w:t>周岁以下</w:t>
            </w:r>
          </w:p>
        </w:tc>
        <w:tc>
          <w:tcPr>
            <w:tcW w:w="1418" w:type="dxa"/>
            <w:tcBorders>
              <w:top w:val="nil"/>
              <w:left w:val="nil"/>
              <w:bottom w:val="single" w:sz="4"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20</w:t>
            </w:r>
            <w:r>
              <w:rPr>
                <w:rFonts w:ascii="微软雅黑" w:hAnsi="微软雅黑" w:cs="Tahoma" w:hint="eastAsia"/>
                <w:color w:val="000000"/>
              </w:rPr>
              <w:t>万元</w:t>
            </w:r>
          </w:p>
        </w:tc>
        <w:tc>
          <w:tcPr>
            <w:tcW w:w="1276" w:type="dxa"/>
            <w:vMerge/>
            <w:tcBorders>
              <w:top w:val="nil"/>
              <w:left w:val="single" w:sz="8" w:space="0" w:color="auto"/>
              <w:bottom w:val="single" w:sz="4" w:space="0" w:color="auto"/>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c>
          <w:tcPr>
            <w:tcW w:w="1417" w:type="dxa"/>
            <w:tcBorders>
              <w:top w:val="single" w:sz="6" w:space="0" w:color="auto"/>
              <w:left w:val="nil"/>
              <w:bottom w:val="single" w:sz="4" w:space="0" w:color="auto"/>
              <w:right w:val="single" w:sz="8" w:space="0" w:color="auto"/>
            </w:tcBorders>
            <w:shd w:val="clear" w:color="auto" w:fill="auto"/>
            <w:vAlign w:val="center"/>
          </w:tcPr>
          <w:p w:rsidR="00CB41F3" w:rsidRDefault="00CB41F3" w:rsidP="00CB41F3">
            <w:pPr>
              <w:adjustRightInd/>
              <w:snapToGrid/>
              <w:spacing w:after="0" w:line="400" w:lineRule="exact"/>
              <w:jc w:val="center"/>
              <w:rPr>
                <w:rFonts w:eastAsia="宋体" w:cs="Tahoma"/>
                <w:color w:val="000000"/>
              </w:rPr>
            </w:pPr>
            <w:r>
              <w:rPr>
                <w:rFonts w:eastAsia="宋体" w:cs="Tahoma"/>
                <w:color w:val="000000"/>
              </w:rPr>
              <w:t>5</w:t>
            </w:r>
            <w:r>
              <w:rPr>
                <w:rFonts w:ascii="微软雅黑" w:hAnsi="微软雅黑" w:cs="Tahoma" w:hint="eastAsia"/>
                <w:color w:val="000000"/>
              </w:rPr>
              <w:t>万元</w:t>
            </w:r>
          </w:p>
        </w:tc>
        <w:tc>
          <w:tcPr>
            <w:tcW w:w="1765" w:type="dxa"/>
            <w:vMerge/>
            <w:tcBorders>
              <w:top w:val="nil"/>
              <w:left w:val="single" w:sz="8" w:space="0" w:color="auto"/>
              <w:bottom w:val="single" w:sz="4" w:space="0" w:color="auto"/>
              <w:right w:val="single" w:sz="8" w:space="0" w:color="auto"/>
            </w:tcBorders>
            <w:vAlign w:val="center"/>
          </w:tcPr>
          <w:p w:rsidR="00CB41F3" w:rsidRDefault="00CB41F3" w:rsidP="00CB41F3">
            <w:pPr>
              <w:adjustRightInd/>
              <w:snapToGrid/>
              <w:spacing w:after="0" w:line="400" w:lineRule="exact"/>
              <w:rPr>
                <w:rFonts w:ascii="微软雅黑" w:hAnsi="微软雅黑" w:cs="宋体"/>
                <w:b/>
                <w:bCs/>
                <w:color w:val="000000"/>
                <w:kern w:val="44"/>
              </w:rPr>
            </w:pPr>
          </w:p>
        </w:tc>
      </w:tr>
      <w:tr w:rsidR="00CB41F3" w:rsidTr="00CB41F3">
        <w:trPr>
          <w:trHeight w:hRule="exact" w:val="8790"/>
        </w:trPr>
        <w:tc>
          <w:tcPr>
            <w:tcW w:w="98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B41F3" w:rsidRDefault="00CB41F3" w:rsidP="00CB41F3">
            <w:pPr>
              <w:spacing w:before="100" w:after="100" w:line="400" w:lineRule="exact"/>
              <w:ind w:firstLineChars="200" w:firstLine="440"/>
            </w:pPr>
            <w:r>
              <w:rPr>
                <w:rFonts w:hint="eastAsia"/>
              </w:rPr>
              <w:t>1.</w:t>
            </w:r>
            <w:r>
              <w:rPr>
                <w:rFonts w:hint="eastAsia"/>
              </w:rPr>
              <w:t>博士（硕士）指持有博士（硕士）研究生毕业证和学位证者，且第一学历必须为全日制本科（毕业学校一般为一本院校，我校毕业生不受第一学历限制），本科专业与研究生专业相同或相近。</w:t>
            </w:r>
          </w:p>
          <w:p w:rsidR="00CB41F3" w:rsidRDefault="00CB41F3" w:rsidP="00CB41F3">
            <w:pPr>
              <w:spacing w:before="100" w:after="100" w:line="400" w:lineRule="exact"/>
              <w:ind w:firstLineChars="200" w:firstLine="440"/>
            </w:pPr>
            <w:r>
              <w:rPr>
                <w:rFonts w:hint="eastAsia"/>
              </w:rPr>
              <w:t>2.</w:t>
            </w:r>
            <w:r>
              <w:rPr>
                <w:rFonts w:hint="eastAsia"/>
              </w:rPr>
              <w:t>博士研究生年龄在</w:t>
            </w:r>
            <w:r>
              <w:rPr>
                <w:rFonts w:hint="eastAsia"/>
              </w:rPr>
              <w:t>35</w:t>
            </w:r>
            <w:r>
              <w:rPr>
                <w:rFonts w:hint="eastAsia"/>
              </w:rPr>
              <w:t>周岁以下，配偶为国民教育全日制硕士研究生以上学历时，可考虑安排工作。</w:t>
            </w:r>
          </w:p>
          <w:p w:rsidR="00CB41F3" w:rsidRDefault="00CB41F3" w:rsidP="00CB41F3">
            <w:pPr>
              <w:spacing w:before="100" w:after="100" w:line="400" w:lineRule="exact"/>
              <w:ind w:firstLineChars="200" w:firstLine="440"/>
            </w:pPr>
            <w:r>
              <w:rPr>
                <w:rFonts w:hint="eastAsia"/>
              </w:rPr>
              <w:t>3.</w:t>
            </w:r>
            <w:r>
              <w:rPr>
                <w:rFonts w:hint="eastAsia"/>
              </w:rPr>
              <w:t>安家费试用期考核结束后支付</w:t>
            </w:r>
            <w:r>
              <w:rPr>
                <w:rFonts w:hint="eastAsia"/>
              </w:rPr>
              <w:t>50%</w:t>
            </w:r>
            <w:r>
              <w:rPr>
                <w:rFonts w:hint="eastAsia"/>
              </w:rPr>
              <w:t>，工作一年后支付另外</w:t>
            </w:r>
            <w:r>
              <w:rPr>
                <w:rFonts w:hint="eastAsia"/>
              </w:rPr>
              <w:t>50%</w:t>
            </w:r>
            <w:r>
              <w:rPr>
                <w:rFonts w:hint="eastAsia"/>
              </w:rPr>
              <w:t>。科研启动金发放时另行签订协议，不支付给个人。</w:t>
            </w:r>
          </w:p>
          <w:p w:rsidR="00CB41F3" w:rsidRDefault="00CB41F3" w:rsidP="00CB41F3">
            <w:pPr>
              <w:spacing w:before="100" w:after="100" w:line="400" w:lineRule="exact"/>
              <w:ind w:firstLineChars="200" w:firstLine="440"/>
            </w:pPr>
            <w:r>
              <w:rPr>
                <w:rFonts w:hint="eastAsia"/>
              </w:rPr>
              <w:t>4.</w:t>
            </w:r>
            <w:r>
              <w:rPr>
                <w:rFonts w:hint="eastAsia"/>
              </w:rPr>
              <w:t>学校现有住房只租不售。享受安家费者可按市场价租住学校周转房一年。不享受安家费者可租住学校周转房两年。</w:t>
            </w:r>
          </w:p>
          <w:p w:rsidR="00CB41F3" w:rsidRDefault="00CB41F3" w:rsidP="00CB41F3">
            <w:pPr>
              <w:spacing w:before="100" w:after="100" w:line="400" w:lineRule="exact"/>
              <w:ind w:firstLineChars="200" w:firstLine="440"/>
            </w:pPr>
            <w:r>
              <w:rPr>
                <w:rFonts w:hint="eastAsia"/>
              </w:rPr>
              <w:t>5.</w:t>
            </w:r>
            <w:r>
              <w:rPr>
                <w:rFonts w:hint="eastAsia"/>
              </w:rPr>
              <w:t>引进人才系夫妻双方的，安家费按条件高的一方给付；学</w:t>
            </w:r>
            <w:r w:rsidR="005557B3">
              <w:rPr>
                <w:rFonts w:hint="eastAsia"/>
              </w:rPr>
              <w:t>校</w:t>
            </w:r>
            <w:r>
              <w:rPr>
                <w:rFonts w:hint="eastAsia"/>
              </w:rPr>
              <w:t>已经为一方解决周转住房的，不再支付给另一方安家费</w:t>
            </w:r>
            <w:r>
              <w:rPr>
                <w:rFonts w:hint="eastAsia"/>
              </w:rPr>
              <w:t>(</w:t>
            </w:r>
            <w:r>
              <w:rPr>
                <w:rFonts w:hint="eastAsia"/>
              </w:rPr>
              <w:t>特殊情况面议</w:t>
            </w:r>
            <w:r>
              <w:rPr>
                <w:rFonts w:hint="eastAsia"/>
              </w:rPr>
              <w:t>)</w:t>
            </w:r>
            <w:r>
              <w:rPr>
                <w:rFonts w:hint="eastAsia"/>
              </w:rPr>
              <w:t>。</w:t>
            </w:r>
          </w:p>
          <w:p w:rsidR="00CB41F3" w:rsidRDefault="00CB41F3" w:rsidP="00CB41F3">
            <w:pPr>
              <w:spacing w:before="100" w:after="100" w:line="400" w:lineRule="exact"/>
              <w:ind w:firstLineChars="200" w:firstLine="440"/>
            </w:pPr>
            <w:r>
              <w:rPr>
                <w:rFonts w:hint="eastAsia"/>
              </w:rPr>
              <w:t>6.</w:t>
            </w:r>
            <w:r>
              <w:rPr>
                <w:rFonts w:hint="eastAsia"/>
              </w:rPr>
              <w:t>被聘用人员实行聘用合同制，副高职以上人员及博士研究生首聘合同期限为</w:t>
            </w:r>
            <w:r>
              <w:rPr>
                <w:rFonts w:hint="eastAsia"/>
              </w:rPr>
              <w:t>8</w:t>
            </w:r>
            <w:r>
              <w:rPr>
                <w:rFonts w:hint="eastAsia"/>
              </w:rPr>
              <w:t>年，硕士研究生首聘合同期限为</w:t>
            </w:r>
            <w:r>
              <w:rPr>
                <w:rFonts w:hint="eastAsia"/>
              </w:rPr>
              <w:t>3</w:t>
            </w:r>
            <w:r>
              <w:rPr>
                <w:rFonts w:hint="eastAsia"/>
              </w:rPr>
              <w:t>年。</w:t>
            </w:r>
          </w:p>
          <w:p w:rsidR="00CB41F3" w:rsidRDefault="00CB41F3" w:rsidP="00CB41F3">
            <w:pPr>
              <w:spacing w:before="100" w:after="100" w:line="400" w:lineRule="exact"/>
              <w:ind w:firstLineChars="200" w:firstLine="440"/>
            </w:pPr>
            <w:r>
              <w:rPr>
                <w:rFonts w:hint="eastAsia"/>
              </w:rPr>
              <w:t>7.</w:t>
            </w:r>
            <w:r>
              <w:rPr>
                <w:rFonts w:hint="eastAsia"/>
              </w:rPr>
              <w:t>学</w:t>
            </w:r>
            <w:r w:rsidR="005557B3">
              <w:rPr>
                <w:rFonts w:hint="eastAsia"/>
              </w:rPr>
              <w:t>校</w:t>
            </w:r>
            <w:r>
              <w:rPr>
                <w:rFonts w:hint="eastAsia"/>
              </w:rPr>
              <w:t>高层次优秀人才引进各项条件及待遇按学校的有关政策执行。</w:t>
            </w:r>
          </w:p>
          <w:p w:rsidR="00CB41F3" w:rsidRDefault="00CB41F3" w:rsidP="00CB41F3">
            <w:pPr>
              <w:spacing w:before="100" w:after="100" w:line="400" w:lineRule="exact"/>
              <w:ind w:firstLineChars="200" w:firstLine="440"/>
            </w:pPr>
            <w:r>
              <w:rPr>
                <w:rFonts w:hint="eastAsia"/>
              </w:rPr>
              <w:t>8.</w:t>
            </w:r>
            <w:r>
              <w:rPr>
                <w:rFonts w:hint="eastAsia"/>
              </w:rPr>
              <w:t>来校面试或试讲者，我校决定聘用的，其往返交通费由我校承担；无法达成接收协议的，费用由应聘者承担。上述交通费指到我校驻地直线距离的硬座火车票（高铁二等座）或汽车票。</w:t>
            </w:r>
          </w:p>
          <w:p w:rsidR="00CB41F3" w:rsidRDefault="00CB41F3" w:rsidP="00CB41F3">
            <w:pPr>
              <w:spacing w:before="100" w:after="100" w:line="400" w:lineRule="exact"/>
              <w:ind w:firstLineChars="200" w:firstLine="440"/>
            </w:pPr>
            <w:r>
              <w:rPr>
                <w:rFonts w:hint="eastAsia"/>
              </w:rPr>
              <w:t>9.</w:t>
            </w:r>
            <w:r>
              <w:rPr>
                <w:rFonts w:hint="eastAsia"/>
              </w:rPr>
              <w:t>上述待遇适用于到我校全职工作人员，兼职人员不在此列。</w:t>
            </w:r>
          </w:p>
          <w:p w:rsidR="00CB41F3" w:rsidRDefault="00CB41F3" w:rsidP="00CB41F3">
            <w:pPr>
              <w:adjustRightInd/>
              <w:snapToGrid/>
              <w:spacing w:after="0" w:line="400" w:lineRule="exact"/>
              <w:ind w:firstLineChars="200" w:firstLine="440"/>
              <w:rPr>
                <w:rFonts w:ascii="微软雅黑" w:hAnsi="微软雅黑" w:cs="宋体"/>
                <w:color w:val="000000"/>
              </w:rPr>
            </w:pPr>
            <w:r>
              <w:rPr>
                <w:rFonts w:hint="eastAsia"/>
              </w:rPr>
              <w:t>10.</w:t>
            </w:r>
            <w:r>
              <w:rPr>
                <w:rFonts w:hint="eastAsia"/>
              </w:rPr>
              <w:t>对上述各条款，我校保留最终解释权。</w:t>
            </w:r>
          </w:p>
        </w:tc>
      </w:tr>
    </w:tbl>
    <w:p w:rsidR="00D67D89" w:rsidRDefault="005E0F8E">
      <w:pPr>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（二）2019年年全职引进人员有关待遇</w:t>
      </w:r>
    </w:p>
    <w:p w:rsidR="00D67D89" w:rsidRDefault="00D67D89">
      <w:pPr>
        <w:rPr>
          <w:rFonts w:asciiTheme="minorEastAsia" w:eastAsiaTheme="minorEastAsia" w:hAnsiTheme="minorEastAsia"/>
          <w:b/>
          <w:bCs/>
          <w:sz w:val="28"/>
          <w:szCs w:val="28"/>
        </w:rPr>
      </w:pPr>
    </w:p>
    <w:p w:rsidR="00D67D89" w:rsidRDefault="00D67D89">
      <w:pPr>
        <w:rPr>
          <w:rFonts w:asciiTheme="minorEastAsia" w:eastAsiaTheme="minorEastAsia" w:hAnsiTheme="minorEastAsia"/>
          <w:b/>
          <w:bCs/>
          <w:sz w:val="28"/>
          <w:szCs w:val="28"/>
        </w:rPr>
      </w:pPr>
    </w:p>
    <w:p w:rsidR="00D67D89" w:rsidRPr="00CB41F3" w:rsidRDefault="005E0F8E" w:rsidP="00CB41F3">
      <w:pPr>
        <w:spacing w:line="480" w:lineRule="exact"/>
        <w:rPr>
          <w:rFonts w:asciiTheme="minorEastAsia" w:eastAsiaTheme="minorEastAsia" w:hAnsiTheme="minorEastAsia"/>
          <w:b/>
          <w:bCs/>
          <w:sz w:val="24"/>
          <w:szCs w:val="24"/>
        </w:rPr>
      </w:pPr>
      <w:r w:rsidRPr="00CB41F3">
        <w:rPr>
          <w:rFonts w:asciiTheme="minorEastAsia" w:eastAsiaTheme="minorEastAsia" w:hAnsiTheme="minorEastAsia" w:hint="eastAsia"/>
          <w:b/>
          <w:bCs/>
          <w:sz w:val="24"/>
          <w:szCs w:val="24"/>
        </w:rPr>
        <w:t>三、招聘程序</w:t>
      </w:r>
    </w:p>
    <w:p w:rsidR="00D67D89" w:rsidRPr="00CB41F3" w:rsidRDefault="005E0F8E" w:rsidP="00CB41F3">
      <w:pPr>
        <w:pStyle w:val="a5"/>
        <w:widowControl/>
        <w:spacing w:before="60" w:beforeAutospacing="0" w:after="60" w:afterAutospacing="0" w:line="480" w:lineRule="exact"/>
        <w:rPr>
          <w:rFonts w:asciiTheme="minorEastAsia" w:hAnsiTheme="minorEastAsia" w:cs="宋体"/>
          <w:b/>
          <w:bCs/>
          <w:color w:val="000000"/>
        </w:rPr>
      </w:pPr>
      <w:r w:rsidRPr="00CB41F3">
        <w:rPr>
          <w:rFonts w:asciiTheme="minorEastAsia" w:hAnsiTheme="minorEastAsia" w:cs="宋体" w:hint="eastAsia"/>
          <w:b/>
          <w:bCs/>
          <w:color w:val="000000"/>
        </w:rPr>
        <w:t>（一）应聘报名</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欢迎各类优秀人才应聘我校，请将个人简历、</w:t>
      </w:r>
      <w:r w:rsidR="005557B3">
        <w:rPr>
          <w:rFonts w:asciiTheme="minorEastAsia" w:hAnsiTheme="minorEastAsia" w:cs="宋体" w:hint="eastAsia"/>
          <w:color w:val="000000"/>
        </w:rPr>
        <w:t>应聘人员登记表（附件处下载）、</w:t>
      </w:r>
      <w:r w:rsidRPr="00CB41F3">
        <w:rPr>
          <w:rFonts w:asciiTheme="minorEastAsia" w:hAnsiTheme="minorEastAsia" w:cs="宋体" w:hint="eastAsia"/>
          <w:color w:val="000000"/>
        </w:rPr>
        <w:t>相关证书、代表性科研成果等材料发送到邮箱：rsc@cidp.edu.cn，邮件主题及附件命名方式：应聘岗位代码-姓名-毕业院校-专业-学位。</w:t>
      </w:r>
    </w:p>
    <w:p w:rsidR="00D67D89" w:rsidRPr="00CB41F3" w:rsidRDefault="005E0F8E" w:rsidP="00CB41F3">
      <w:pPr>
        <w:pStyle w:val="a5"/>
        <w:widowControl/>
        <w:numPr>
          <w:ilvl w:val="0"/>
          <w:numId w:val="1"/>
        </w:numPr>
        <w:spacing w:before="60" w:beforeAutospacing="0" w:after="60" w:afterAutospacing="0" w:line="480" w:lineRule="exact"/>
        <w:rPr>
          <w:rFonts w:asciiTheme="minorEastAsia" w:hAnsiTheme="minorEastAsia" w:cs="宋体"/>
          <w:b/>
          <w:bCs/>
          <w:color w:val="000000"/>
        </w:rPr>
      </w:pPr>
      <w:r w:rsidRPr="00CB41F3">
        <w:rPr>
          <w:rFonts w:asciiTheme="minorEastAsia" w:hAnsiTheme="minorEastAsia" w:cs="宋体" w:hint="eastAsia"/>
          <w:b/>
          <w:bCs/>
          <w:color w:val="000000"/>
        </w:rPr>
        <w:t>试讲、面试、考察与体检等</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学校对符合招聘条件的应聘者进行考核，考核包括试讲、面试、考察与体检等环节。 </w:t>
      </w:r>
    </w:p>
    <w:p w:rsidR="00D67D89" w:rsidRPr="00CB41F3" w:rsidRDefault="005E0F8E" w:rsidP="00CB41F3">
      <w:pPr>
        <w:pStyle w:val="a5"/>
        <w:widowControl/>
        <w:numPr>
          <w:ilvl w:val="0"/>
          <w:numId w:val="1"/>
        </w:numPr>
        <w:spacing w:before="60" w:beforeAutospacing="0" w:after="60" w:afterAutospacing="0" w:line="480" w:lineRule="exact"/>
        <w:rPr>
          <w:rFonts w:asciiTheme="minorEastAsia" w:hAnsiTheme="minorEastAsia" w:cs="宋体"/>
          <w:b/>
          <w:bCs/>
          <w:color w:val="000000"/>
        </w:rPr>
      </w:pPr>
      <w:r w:rsidRPr="00CB41F3">
        <w:rPr>
          <w:rFonts w:asciiTheme="minorEastAsia" w:hAnsiTheme="minorEastAsia" w:cs="宋体" w:hint="eastAsia"/>
          <w:b/>
          <w:bCs/>
          <w:color w:val="000000"/>
        </w:rPr>
        <w:t>公示与签约</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学校对通过考核后的拟聘用人员在学校网站和中国地震局网站进行公示。公示期满后，通知拟聘用人员携带相关材料来校签约。</w:t>
      </w:r>
    </w:p>
    <w:p w:rsidR="00D67D89" w:rsidRPr="00CB41F3" w:rsidRDefault="005E0F8E" w:rsidP="00CB41F3">
      <w:pPr>
        <w:spacing w:line="480" w:lineRule="exact"/>
        <w:rPr>
          <w:rFonts w:asciiTheme="minorEastAsia" w:eastAsiaTheme="minorEastAsia" w:hAnsiTheme="minorEastAsia"/>
          <w:b/>
          <w:bCs/>
          <w:sz w:val="24"/>
          <w:szCs w:val="24"/>
        </w:rPr>
      </w:pPr>
      <w:r w:rsidRPr="00CB41F3">
        <w:rPr>
          <w:rFonts w:asciiTheme="minorEastAsia" w:eastAsiaTheme="minorEastAsia" w:hAnsiTheme="minorEastAsia" w:hint="eastAsia"/>
          <w:b/>
          <w:bCs/>
          <w:sz w:val="24"/>
          <w:szCs w:val="24"/>
        </w:rPr>
        <w:t>四、联系方式</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联系人：刘老师、秦老师</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 xml:space="preserve">电话：010-61596170/61596171   </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传真：010-61596170</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 xml:space="preserve">邮箱：rsc@cidp.edu.cn     </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网址：</w:t>
      </w:r>
      <w:hyperlink r:id="rId8" w:history="1">
        <w:r w:rsidRPr="00CB41F3">
          <w:rPr>
            <w:rFonts w:asciiTheme="minorEastAsia" w:hAnsiTheme="minorEastAsia" w:cs="宋体" w:hint="eastAsia"/>
            <w:color w:val="000000"/>
          </w:rPr>
          <w:t>www.cidp.edu.cn</w:t>
        </w:r>
      </w:hyperlink>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地址：北京东燕郊开发区学院街防灾科技学院人事处</w:t>
      </w:r>
    </w:p>
    <w:p w:rsidR="00D67D89" w:rsidRPr="00CB41F3" w:rsidRDefault="005E0F8E" w:rsidP="00CB41F3">
      <w:pPr>
        <w:pStyle w:val="a5"/>
        <w:widowControl/>
        <w:spacing w:before="60" w:beforeAutospacing="0" w:after="60" w:afterAutospacing="0" w:line="480" w:lineRule="exact"/>
        <w:ind w:firstLine="555"/>
        <w:rPr>
          <w:rFonts w:asciiTheme="minorEastAsia" w:hAnsiTheme="minorEastAsia" w:cs="宋体"/>
          <w:color w:val="000000"/>
        </w:rPr>
      </w:pPr>
      <w:r w:rsidRPr="00CB41F3">
        <w:rPr>
          <w:rFonts w:asciiTheme="minorEastAsia" w:hAnsiTheme="minorEastAsia" w:cs="宋体" w:hint="eastAsia"/>
          <w:color w:val="000000"/>
        </w:rPr>
        <w:t>邮编：101601</w:t>
      </w:r>
    </w:p>
    <w:p w:rsidR="00D67D89" w:rsidRDefault="00D67D89">
      <w:pPr>
        <w:pStyle w:val="a5"/>
        <w:widowControl/>
        <w:spacing w:before="60" w:beforeAutospacing="0" w:after="60" w:afterAutospacing="0" w:line="480" w:lineRule="atLeast"/>
        <w:ind w:firstLine="555"/>
      </w:pPr>
    </w:p>
    <w:sectPr w:rsidR="00D67D89" w:rsidSect="00D67D8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98" w:rsidRDefault="00355898" w:rsidP="00AE7D56">
      <w:pPr>
        <w:spacing w:after="0"/>
      </w:pPr>
      <w:r>
        <w:separator/>
      </w:r>
    </w:p>
  </w:endnote>
  <w:endnote w:type="continuationSeparator" w:id="0">
    <w:p w:rsidR="00355898" w:rsidRDefault="00355898" w:rsidP="00AE7D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98" w:rsidRDefault="00355898" w:rsidP="00AE7D56">
      <w:pPr>
        <w:spacing w:after="0"/>
      </w:pPr>
      <w:r>
        <w:separator/>
      </w:r>
    </w:p>
  </w:footnote>
  <w:footnote w:type="continuationSeparator" w:id="0">
    <w:p w:rsidR="00355898" w:rsidRDefault="00355898" w:rsidP="00AE7D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183B"/>
    <w:multiLevelType w:val="singleLevel"/>
    <w:tmpl w:val="59EB183B"/>
    <w:lvl w:ilvl="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iwujie">
    <w15:presenceInfo w15:providerId="WPS Office" w15:userId="6093363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11266"/>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34191"/>
    <w:rsid w:val="00046500"/>
    <w:rsid w:val="000506FA"/>
    <w:rsid w:val="00070AB9"/>
    <w:rsid w:val="0008008A"/>
    <w:rsid w:val="00084D11"/>
    <w:rsid w:val="00091456"/>
    <w:rsid w:val="00120388"/>
    <w:rsid w:val="00162658"/>
    <w:rsid w:val="00177D5D"/>
    <w:rsid w:val="00186E8B"/>
    <w:rsid w:val="001E3E27"/>
    <w:rsid w:val="002226DA"/>
    <w:rsid w:val="0022565F"/>
    <w:rsid w:val="002461D4"/>
    <w:rsid w:val="0024760C"/>
    <w:rsid w:val="002B4187"/>
    <w:rsid w:val="002E5BD6"/>
    <w:rsid w:val="002E5D4D"/>
    <w:rsid w:val="002E715F"/>
    <w:rsid w:val="003028C5"/>
    <w:rsid w:val="003103C5"/>
    <w:rsid w:val="00323B43"/>
    <w:rsid w:val="0035153D"/>
    <w:rsid w:val="00355898"/>
    <w:rsid w:val="003D37D8"/>
    <w:rsid w:val="003D5E62"/>
    <w:rsid w:val="00406AC4"/>
    <w:rsid w:val="00426133"/>
    <w:rsid w:val="004358AB"/>
    <w:rsid w:val="004703D7"/>
    <w:rsid w:val="00471546"/>
    <w:rsid w:val="004827B1"/>
    <w:rsid w:val="004A5667"/>
    <w:rsid w:val="004D3FEE"/>
    <w:rsid w:val="004E68EB"/>
    <w:rsid w:val="00507066"/>
    <w:rsid w:val="0054541D"/>
    <w:rsid w:val="00545AE7"/>
    <w:rsid w:val="00546415"/>
    <w:rsid w:val="005557B3"/>
    <w:rsid w:val="005731D8"/>
    <w:rsid w:val="005A0F56"/>
    <w:rsid w:val="005E0F8E"/>
    <w:rsid w:val="005F0996"/>
    <w:rsid w:val="00646F43"/>
    <w:rsid w:val="00654EE2"/>
    <w:rsid w:val="006B3832"/>
    <w:rsid w:val="006C0A28"/>
    <w:rsid w:val="006F7CC2"/>
    <w:rsid w:val="00716843"/>
    <w:rsid w:val="00716A70"/>
    <w:rsid w:val="0072504E"/>
    <w:rsid w:val="007572A4"/>
    <w:rsid w:val="00791C13"/>
    <w:rsid w:val="007C3094"/>
    <w:rsid w:val="007E5969"/>
    <w:rsid w:val="00814DB2"/>
    <w:rsid w:val="00847F63"/>
    <w:rsid w:val="0086543A"/>
    <w:rsid w:val="008A5219"/>
    <w:rsid w:val="008B7726"/>
    <w:rsid w:val="008C0B63"/>
    <w:rsid w:val="008F1FD6"/>
    <w:rsid w:val="00913D6A"/>
    <w:rsid w:val="00991096"/>
    <w:rsid w:val="009F2F66"/>
    <w:rsid w:val="00A11953"/>
    <w:rsid w:val="00A219A3"/>
    <w:rsid w:val="00A8146C"/>
    <w:rsid w:val="00AA02A0"/>
    <w:rsid w:val="00AE306C"/>
    <w:rsid w:val="00AE7D56"/>
    <w:rsid w:val="00B46F6B"/>
    <w:rsid w:val="00B5177D"/>
    <w:rsid w:val="00BF0ACE"/>
    <w:rsid w:val="00BF60A7"/>
    <w:rsid w:val="00C3238B"/>
    <w:rsid w:val="00CB08C9"/>
    <w:rsid w:val="00CB41F3"/>
    <w:rsid w:val="00CB4B5A"/>
    <w:rsid w:val="00D31D50"/>
    <w:rsid w:val="00D53D65"/>
    <w:rsid w:val="00D67D89"/>
    <w:rsid w:val="00D93B99"/>
    <w:rsid w:val="00EF0FE1"/>
    <w:rsid w:val="00F805FC"/>
    <w:rsid w:val="00FE12E1"/>
    <w:rsid w:val="00FE32F0"/>
    <w:rsid w:val="0429161C"/>
    <w:rsid w:val="0F2A4AFB"/>
    <w:rsid w:val="153929D4"/>
    <w:rsid w:val="1A4D07B2"/>
    <w:rsid w:val="33B32F3B"/>
    <w:rsid w:val="39FD683C"/>
    <w:rsid w:val="69DE5253"/>
    <w:rsid w:val="7F662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89"/>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67D89"/>
    <w:pPr>
      <w:tabs>
        <w:tab w:val="center" w:pos="4153"/>
        <w:tab w:val="right" w:pos="8306"/>
      </w:tabs>
    </w:pPr>
    <w:rPr>
      <w:sz w:val="18"/>
      <w:szCs w:val="18"/>
    </w:rPr>
  </w:style>
  <w:style w:type="paragraph" w:styleId="a4">
    <w:name w:val="header"/>
    <w:basedOn w:val="a"/>
    <w:link w:val="Char0"/>
    <w:uiPriority w:val="99"/>
    <w:semiHidden/>
    <w:unhideWhenUsed/>
    <w:rsid w:val="00D67D89"/>
    <w:pPr>
      <w:pBdr>
        <w:bottom w:val="single" w:sz="6" w:space="1" w:color="auto"/>
      </w:pBdr>
      <w:tabs>
        <w:tab w:val="center" w:pos="4153"/>
        <w:tab w:val="right" w:pos="8306"/>
      </w:tabs>
      <w:jc w:val="center"/>
    </w:pPr>
    <w:rPr>
      <w:sz w:val="18"/>
      <w:szCs w:val="18"/>
    </w:rPr>
  </w:style>
  <w:style w:type="paragraph" w:styleId="a5">
    <w:name w:val="Normal (Web)"/>
    <w:basedOn w:val="a"/>
    <w:uiPriority w:val="99"/>
    <w:qFormat/>
    <w:rsid w:val="00D67D89"/>
    <w:pPr>
      <w:widowControl w:val="0"/>
      <w:adjustRightInd/>
      <w:snapToGrid/>
      <w:spacing w:beforeAutospacing="1" w:after="0" w:afterAutospacing="1"/>
    </w:pPr>
    <w:rPr>
      <w:rFonts w:asciiTheme="minorHAnsi" w:eastAsiaTheme="minorEastAsia" w:hAnsiTheme="minorHAnsi" w:cs="Times New Roman"/>
      <w:sz w:val="24"/>
      <w:szCs w:val="24"/>
    </w:rPr>
  </w:style>
  <w:style w:type="character" w:styleId="a6">
    <w:name w:val="Strong"/>
    <w:uiPriority w:val="22"/>
    <w:qFormat/>
    <w:rsid w:val="00D67D89"/>
    <w:rPr>
      <w:b/>
      <w:bCs/>
    </w:rPr>
  </w:style>
  <w:style w:type="character" w:styleId="a7">
    <w:name w:val="Hyperlink"/>
    <w:basedOn w:val="a0"/>
    <w:qFormat/>
    <w:rsid w:val="00D67D89"/>
    <w:rPr>
      <w:color w:val="0000FF"/>
      <w:u w:val="single"/>
    </w:rPr>
  </w:style>
  <w:style w:type="character" w:customStyle="1" w:styleId="Char0">
    <w:name w:val="页眉 Char"/>
    <w:basedOn w:val="a0"/>
    <w:link w:val="a4"/>
    <w:uiPriority w:val="99"/>
    <w:semiHidden/>
    <w:qFormat/>
    <w:rsid w:val="00D67D89"/>
    <w:rPr>
      <w:rFonts w:ascii="Tahoma" w:hAnsi="Tahoma"/>
      <w:sz w:val="18"/>
      <w:szCs w:val="18"/>
    </w:rPr>
  </w:style>
  <w:style w:type="character" w:customStyle="1" w:styleId="Char">
    <w:name w:val="页脚 Char"/>
    <w:basedOn w:val="a0"/>
    <w:link w:val="a3"/>
    <w:uiPriority w:val="99"/>
    <w:semiHidden/>
    <w:qFormat/>
    <w:rsid w:val="00D67D89"/>
    <w:rPr>
      <w:rFonts w:ascii="Tahoma" w:hAnsi="Tahoma"/>
      <w:sz w:val="18"/>
      <w:szCs w:val="18"/>
    </w:rPr>
  </w:style>
  <w:style w:type="paragraph" w:styleId="a8">
    <w:name w:val="Balloon Text"/>
    <w:basedOn w:val="a"/>
    <w:link w:val="Char1"/>
    <w:uiPriority w:val="99"/>
    <w:semiHidden/>
    <w:unhideWhenUsed/>
    <w:rsid w:val="00AE7D56"/>
    <w:pPr>
      <w:spacing w:after="0"/>
    </w:pPr>
    <w:rPr>
      <w:sz w:val="18"/>
      <w:szCs w:val="18"/>
    </w:rPr>
  </w:style>
  <w:style w:type="character" w:customStyle="1" w:styleId="Char1">
    <w:name w:val="批注框文本 Char"/>
    <w:basedOn w:val="a0"/>
    <w:link w:val="a8"/>
    <w:uiPriority w:val="99"/>
    <w:semiHidden/>
    <w:rsid w:val="00AE7D5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p.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4149</TotalTime>
  <Pages>9</Pages>
  <Words>721</Words>
  <Characters>4115</Characters>
  <Application>Microsoft Office Word</Application>
  <DocSecurity>0</DocSecurity>
  <Lines>34</Lines>
  <Paragraphs>9</Paragraphs>
  <ScaleCrop>false</ScaleCrop>
  <Company>微软公司</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刘北</cp:lastModifiedBy>
  <cp:revision>42</cp:revision>
  <dcterms:created xsi:type="dcterms:W3CDTF">2008-09-11T17:20:00Z</dcterms:created>
  <dcterms:modified xsi:type="dcterms:W3CDTF">2018-11-22T01:11:00Z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