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600" w:lineRule="exact"/>
        <w:ind w:left="0" w:right="0"/>
        <w:jc w:val="center"/>
        <w:rPr>
          <w:sz w:val="28"/>
          <w:szCs w:val="28"/>
        </w:rPr>
      </w:pPr>
      <w:bookmarkStart w:id="0" w:name="_GoBack"/>
      <w:r>
        <w:rPr>
          <w:rFonts w:hint="default" w:ascii="仿宋_GB2312" w:hAnsi="微软雅黑" w:eastAsia="仿宋_GB2312" w:cs="仿宋_GB2312"/>
          <w:b/>
          <w:color w:val="333333"/>
          <w:kern w:val="0"/>
          <w:sz w:val="28"/>
          <w:szCs w:val="28"/>
          <w:shd w:val="clear" w:fill="FFFFFF"/>
          <w:lang w:val="en-US" w:eastAsia="zh-CN" w:bidi="ar"/>
        </w:rPr>
        <w:t>2018年</w:t>
      </w:r>
      <w:r>
        <w:rPr>
          <w:rFonts w:ascii="仿宋_GB2312" w:hAnsi="微软雅黑" w:eastAsia="仿宋_GB2312" w:cs="仿宋_GB2312"/>
          <w:b/>
          <w:color w:val="333333"/>
          <w:kern w:val="0"/>
          <w:sz w:val="28"/>
          <w:szCs w:val="28"/>
          <w:shd w:val="clear" w:fill="FFFFFF"/>
          <w:lang w:val="en-US" w:eastAsia="zh-CN" w:bidi="ar"/>
        </w:rPr>
        <w:t>冷水滩区</w:t>
      </w:r>
      <w:r>
        <w:rPr>
          <w:rFonts w:hint="default" w:ascii="仿宋_GB2312" w:hAnsi="微软雅黑" w:eastAsia="仿宋_GB2312" w:cs="仿宋_GB2312"/>
          <w:b/>
          <w:color w:val="333333"/>
          <w:kern w:val="0"/>
          <w:sz w:val="28"/>
          <w:szCs w:val="28"/>
          <w:shd w:val="clear" w:fill="FFFFFF"/>
          <w:lang w:val="en-US" w:eastAsia="zh-CN" w:bidi="ar"/>
        </w:rPr>
        <w:t>高校毕业生“三支一扶”计划招募资格审查合格进入面试人员名单</w:t>
      </w:r>
    </w:p>
    <w:bookmarkEnd w:id="0"/>
    <w:tbl>
      <w:tblPr>
        <w:tblW w:w="8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621"/>
        <w:gridCol w:w="1379"/>
        <w:gridCol w:w="2070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招募岗位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支农（限男性）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肖志豪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43291500108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唐文发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43291500107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艾韬略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43291500109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唐书晨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43291500115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64.25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廖洁民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43291500120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秦韬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43291500127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唐闪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43291500117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陶斌华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43291500129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胡强华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43291500103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61.75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唐湘金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43291500125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冯海波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43291500205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阳程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43291500112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59.25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支农（限女性）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周莉华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43291500216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欧阳晴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43291500317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蒋莲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43291500305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伍俊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43291500323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蒋莉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43291500313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胡紫菡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43291500311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64.25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龙泉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43291500218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杨莲芳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43291500213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唐颖茜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43291500219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2"/>
          <w:sz w:val="21"/>
          <w:szCs w:val="21"/>
          <w:shd w:val="clear" w:fill="FFFFFF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15790"/>
    <w:rsid w:val="57E157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666666"/>
      <w:u w:val="none"/>
    </w:rPr>
  </w:style>
  <w:style w:type="character" w:styleId="4">
    <w:name w:val="Hyperlink"/>
    <w:basedOn w:val="2"/>
    <w:uiPriority w:val="0"/>
    <w:rPr>
      <w:color w:val="666666"/>
      <w:u w:val="none"/>
    </w:rPr>
  </w:style>
  <w:style w:type="character" w:customStyle="1" w:styleId="6">
    <w:name w:val="hover38"/>
    <w:basedOn w:val="2"/>
    <w:uiPriority w:val="0"/>
    <w:rPr>
      <w:color w:val="DA1919"/>
    </w:rPr>
  </w:style>
  <w:style w:type="character" w:customStyle="1" w:styleId="7">
    <w:name w:val="hover39"/>
    <w:basedOn w:val="2"/>
    <w:uiPriority w:val="0"/>
    <w:rPr>
      <w:color w:val="FFFFFF"/>
      <w:shd w:val="clear" w:fill="FF7F00"/>
    </w:rPr>
  </w:style>
  <w:style w:type="character" w:customStyle="1" w:styleId="8">
    <w:name w:val="hover40"/>
    <w:basedOn w:val="2"/>
    <w:uiPriority w:val="0"/>
    <w:rPr>
      <w:bdr w:val="single" w:color="E34F53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2018-06-30T07:45:00Z</dcterms:created>
  <dc:creator>ASUS</dc:creator>
  <cp:lastModifiedBy>ASUS</cp:lastModifiedBy>
  <dcterms:modified xsi:type="dcterms:W3CDTF">2018-06-30T07:46:10Z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