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Arial" w:hAnsi="Arial" w:eastAsia="宋体" w:cs="Arial"/>
          <w:b/>
          <w:color w:val="666666"/>
          <w:kern w:val="0"/>
          <w:sz w:val="30"/>
          <w:szCs w:val="30"/>
        </w:rPr>
      </w:pPr>
    </w:p>
    <w:p>
      <w:pPr>
        <w:widowControl/>
        <w:spacing w:line="360" w:lineRule="auto"/>
        <w:jc w:val="center"/>
        <w:rPr>
          <w:rFonts w:ascii="Arial" w:hAnsi="Arial" w:eastAsia="宋体" w:cs="Arial"/>
          <w:b/>
          <w:color w:val="666666"/>
          <w:kern w:val="0"/>
          <w:sz w:val="30"/>
          <w:szCs w:val="30"/>
        </w:rPr>
      </w:pPr>
      <w:bookmarkStart w:id="0" w:name="_GoBack"/>
      <w:r>
        <w:rPr>
          <w:rFonts w:hint="eastAsia" w:ascii="Arial" w:hAnsi="Arial" w:eastAsia="宋体" w:cs="Arial"/>
          <w:b/>
          <w:color w:val="666666"/>
          <w:kern w:val="0"/>
          <w:sz w:val="30"/>
          <w:szCs w:val="30"/>
        </w:rPr>
        <w:t>广发银行成都分行招聘岗位及应聘条件</w:t>
      </w:r>
    </w:p>
    <w:bookmarkEnd w:id="0"/>
    <w:p>
      <w:pPr>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（一）个人银行部总经理（1人）</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1、大学本科（含）以上学历；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2、从事金融工作5年（含）以上，其中从事相关岗位3年（含）以上；</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3、具有比较全面的经济金融、银行业务和风险管理知识，对个人业务及市场状况有比较全面、深入的了解，能较好地把握个人业务的客户管理策略，有较强的统筹规划能力和市场营销能力；</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4、对商业银行个人业务发展背景有全面的了解，对银行个人业务管理目标有明确的认识，对经营决策和竞争环境的基本情况有充分的掌握，具有丰富的综合管理经验；</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5、能通过有效的调研与市场分析，主动发现和寻找各种拓展业务的机会，并作出清晰的判断和决策；</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6、善于协调银行内外各环节关系，有良好的人际关系和亲和力，适应企业的文化和传统，保障业务运转顺畅。</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（二）支行行长（5人）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1、大学本科及以上学历毕业，金融、营销、管理等相关专业，条件优秀的可放宽至大专学历；</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2、具有6年以上商业银行相关工作经历，3年以上商业银行经营管理经验；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3、熟悉金融政策法规，有良好的风险意识和防控能力；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（三）支行副行长（公司金融）（5人）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1、大学本科及以上学历，经济、金融、管理及相关专业； </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2、具有5年以上银行从业经验，2年以上公司业务相关管理工作经验；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3、具有职位所需的业务知识和较好的组织协调能力；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（四）支行副行长（个金及运营）（5人）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1、大学本科及以上学历，经济、金融、管理及相关专业； </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2、具有5年以上银行从业经验，2年以上个金或运营相关管理工作经验；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3、具有职位所需的业务知识和较好的组织协调能力；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（五）社区支行行长（1人）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1、大学本科或以上学历，行业资深专业人才可适当放宽至大专学历； </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2、3年以上金融机构营销服务工作经验；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3、取得相关业务从业资格。</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（六）公司银行部营销团队主管（5人）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1、大学本科及以上学历毕业，金融、营销、管理等相关专业，条件优秀的可放宽至大专学历；</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2、具有5年以上商业银行相关工作经历，3年以上商业银行经营管理经验；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3、熟悉金融政策法规，有良好的风险意识和防控能力；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5、符合以上条件且有客户和业务资源者优先考虑。</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（七）公司业务客户经理（20人）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1、大学本科及以上学历，金融、营销等相关专业；</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2、3年以上商业银行或5年以上非银行金融机构营销服务工作经验，熟悉商业贸易融资、票据、银行保理、物流银行等主要公司业务产品；</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3、具有较强的市场营销能力和敏锐的风险意识，具有较多的客户资源。</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（八）小企业中心团队长（3人）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1、大学本科及以上学历，金融、营销、管理等相关专业，条件特别优秀者可放宽至大专学历；</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2、5年以上金融机构营销服务工作经验，其中商业银行小企业业务营销服务经验不少于3年；</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3、较强的市场拓展能力、沟通及协调能力；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4、具有客户资源的优先考虑。</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（九）小企业业务客户经理（10人）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1、大学本科及以上学历，金融、财会、国贸、经济、管理类相关专业；</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2、3年（含）以上商业银行或其他非银行金融机构（证券、投行、信托等）小企业业务市场营销工作经验；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3、具有较强的市场营销能力和敏锐的风险意识，熟悉小企业批量营销模式或有一定客户资源的优先。</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（十）个贷客户经理团队主管（2人）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1、本科以上学历，金融、经济、营销等相关专业；</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2、3年以上金融机构营销服务工作经验，其中银行个贷营销经验不少于2年, 管理团队经验不少于1年；</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3、对个贷业务流程熟悉，有较强开发渠道能力；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4、具有一定管理能力、较强沟通协调能力和敬业精神。</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（十一）个贷客户经理（15人）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1、本科及以上学历，金融、经济、营销等相关专业；</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2、3年以上金融营销相关工作经历，熟悉个人贷款业务；</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3、具有良好的沟通能力、市场营销能力和团队协作能力，具有丰富的金融专业知识。</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（十二）财富管理顾问（1人）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1、大学本科及以上学历，金融、经济、管理类相关专业；</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2、3年以上金融/基金/券商业务等相关工作经验，有AFP/CFP等资格证书的优先考虑；</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3、具有基金、保险、证券、信托、私募、理财产品、贵金属、外汇等相关金融领域的专业知识、市场研究以及营销经验；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4、具有高品质的客户服务意识，良好的沟通表达能力以及积极进取的工作态度。</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（十三）理财经理（10人）（工作地点：成都主城区、成都新都区）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1、本科及以上学历，金融、经济、营销等相关专业；</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2、2年以上金融营销相关工作经历，熟悉零售银行业务、相关金融产品及营销模式，具备较好的专业技能、中高端个人客户开发及维护经验；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3、具备较好的沟通、组织协调、谈判能力和团队协作能力，具有丰富的金融专业知识；</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4、全面理解国家经济、金融方针政策和金融业发展趋势，熟悉银行业务及各类金融产品与服务，具备独立分析、判断及设计理财方案的能力；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5、取得AFP、CFP、证券从业资格等相关专业证书者优先，拥有客户资源者优先。</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（十四）储蓄客户经理（2人）</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1、本科及以上学历，1年（含）以上销售经验，有金融行业相关经验者优先；</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2、能承受一定工作压力，无不良从业记录；</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3、具有良好的团队合作能力，语言表达能力强，有良好的人际沟通能力，分析能力，口齿伶俐、反应灵敏、逻辑思维清晰。</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（十五）个人银行部产品经理（个人贷款）（1人）</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1、大学本科及以上学历，经济、金融、管理及相关专业； </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2、具有3年以上银行从业经验；</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3、具有职位所需的业务知识和较好的组织协调能力；</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（十六）信用卡部营销管理岗（2人）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1、全日制大学本科及以上学历；</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2、具有1年以上银行从业经验。</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（十七）信用卡部风险管理岗（1人）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1、全日制大学本科及以上学历；</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2、具有3年以上银行从业经验；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3、有风险管理相关工作者优先。</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（十八）信用卡部贷后风险岗（1人）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1、全日制大学本科及以上学历；</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2、具有2年以上银行相关从业经验。</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（十九）信贷管理部贷后管理岗（1人）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1、本科及以上学历，金融、经济等相关专业，具有2年（含）以上商业银行风险管理、合规或信贷审查工作经历；</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2、熟悉金融法律法规及银行业监管规定，具有较强的综合分析、文字表达能力。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（二十）信贷管理部资产保全岗（4人）</w:t>
      </w:r>
    </w:p>
    <w:p>
      <w:pPr>
        <w:widowControl/>
        <w:spacing w:line="360" w:lineRule="auto"/>
        <w:ind w:firstLine="270" w:firstLineChars="150"/>
        <w:jc w:val="left"/>
        <w:rPr>
          <w:rFonts w:hint="eastAsia" w:ascii="Arial" w:hAnsi="Arial" w:eastAsia="宋体" w:cs="Arial"/>
          <w:color w:val="666666"/>
          <w:kern w:val="0"/>
          <w:sz w:val="18"/>
          <w:szCs w:val="18"/>
        </w:rPr>
      </w:pPr>
      <w:r>
        <w:rPr>
          <w:rFonts w:hint="eastAsia" w:ascii="Arial" w:hAnsi="Arial" w:eastAsia="宋体" w:cs="Arial"/>
          <w:color w:val="666666"/>
          <w:kern w:val="0"/>
          <w:sz w:val="18"/>
          <w:szCs w:val="18"/>
        </w:rPr>
        <w:t>1、金融、法律本科及以上学历，通过全国司法考试或持有律师职业资格者优先；</w:t>
      </w:r>
    </w:p>
    <w:p>
      <w:pPr>
        <w:widowControl/>
        <w:spacing w:line="360" w:lineRule="auto"/>
        <w:ind w:firstLine="270" w:firstLineChars="150"/>
        <w:jc w:val="left"/>
        <w:rPr>
          <w:rFonts w:hint="eastAsia" w:ascii="Arial" w:hAnsi="Arial" w:eastAsia="宋体" w:cs="Arial"/>
          <w:color w:val="666666"/>
          <w:kern w:val="0"/>
          <w:sz w:val="18"/>
          <w:szCs w:val="18"/>
        </w:rPr>
      </w:pPr>
      <w:r>
        <w:rPr>
          <w:rFonts w:hint="eastAsia" w:ascii="Arial" w:hAnsi="Arial" w:eastAsia="宋体" w:cs="Arial"/>
          <w:color w:val="666666"/>
          <w:kern w:val="0"/>
          <w:sz w:val="18"/>
          <w:szCs w:val="18"/>
        </w:rPr>
        <w:t>2、在金融系统从事公司客户经理、信贷管理或信贷审查工作三年以上，具有银行不良资产处置经历或在司法系统或律师事务所从事不良资产处置工作一年以上的人员优先考虑；</w:t>
      </w:r>
    </w:p>
    <w:p>
      <w:pPr>
        <w:widowControl/>
        <w:spacing w:line="360" w:lineRule="auto"/>
        <w:ind w:left="210" w:leftChars="100" w:firstLine="90" w:firstLineChars="50"/>
        <w:jc w:val="left"/>
        <w:rPr>
          <w:rFonts w:ascii="Arial" w:hAnsi="Arial" w:eastAsia="宋体" w:cs="Arial"/>
          <w:b/>
          <w:color w:val="666666"/>
          <w:kern w:val="0"/>
          <w:sz w:val="18"/>
          <w:szCs w:val="18"/>
        </w:rPr>
      </w:pPr>
      <w:r>
        <w:rPr>
          <w:rFonts w:hint="eastAsia" w:ascii="Arial" w:hAnsi="Arial" w:eastAsia="宋体" w:cs="Arial"/>
          <w:color w:val="666666"/>
          <w:kern w:val="0"/>
          <w:sz w:val="18"/>
          <w:szCs w:val="18"/>
        </w:rPr>
        <w:t>3、具有良好的内外部沟通协调能力，较强的学习能力，事业心强，抗压能力强，清正廉洁，遵纪守法。</w:t>
      </w:r>
      <w:r>
        <w:rPr>
          <w:rFonts w:hint="eastAsia" w:ascii="Arial" w:hAnsi="Arial" w:eastAsia="宋体" w:cs="Arial"/>
          <w:b/>
          <w:color w:val="666666"/>
          <w:kern w:val="0"/>
          <w:sz w:val="18"/>
          <w:szCs w:val="18"/>
        </w:rPr>
        <w:t>（二十一）运营科技部信息技术经理（系统运维）（1人）</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1、大学本科及以上学历，计算机及信息技术等相关专业毕业；</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2、.具有主流操作系统（Windows Server、SUSE Linux、RedHat Linux等）的安装、配置、维护经验；</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3、具有主流数据库（SQL Server、Sybase等）的配置维护经验；</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4、拥有主流网络设备（思科、华为等）的管理及维护经验，持有相关网络资质证书的优先；</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5、拥有独立项目开发经验，熟悉主流的数据建模工具、数据仓库者优先；</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6、拥有金融相关工作经验，了解银行信息科技运维、安全管理者优先；</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7、具备良好的沟通表达能力和团队合作意识，以及吃苦耐劳、踏实工作精神。</w:t>
      </w:r>
    </w:p>
    <w:p>
      <w:pPr>
        <w:widowControl/>
        <w:spacing w:line="360" w:lineRule="auto"/>
        <w:ind w:firstLine="361" w:firstLineChars="20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（二十二）大堂经理（5人）（工作地点：成都主城区、成都新都区）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1、具有2年以上银行工作经历，熟悉银行业务产品及操作流程；</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2、形象气质佳，亲和力强，服务意识强；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3、有较强的沟通能力和现场管理能力。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（二十三）综合柜员（若干）（工作地点：成都主城区、成都新都区）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1、具有2年以上商业银行前台柜员工作经验；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2、掌握银行基本服务礼仪和服务规范，业务技能较好。</w:t>
      </w:r>
    </w:p>
    <w:p>
      <w:pPr>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649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209800" cy="424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9800" cy="4251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DC"/>
    <w:rsid w:val="00125745"/>
    <w:rsid w:val="001607B3"/>
    <w:rsid w:val="00294FDB"/>
    <w:rsid w:val="002F3890"/>
    <w:rsid w:val="003811AA"/>
    <w:rsid w:val="003C30AF"/>
    <w:rsid w:val="003F2F2F"/>
    <w:rsid w:val="00452DC3"/>
    <w:rsid w:val="005337C3"/>
    <w:rsid w:val="00575783"/>
    <w:rsid w:val="00614BBA"/>
    <w:rsid w:val="0067024E"/>
    <w:rsid w:val="006D513C"/>
    <w:rsid w:val="00786F61"/>
    <w:rsid w:val="008D1629"/>
    <w:rsid w:val="008D19E9"/>
    <w:rsid w:val="00910015"/>
    <w:rsid w:val="009F44CA"/>
    <w:rsid w:val="00AB2EE9"/>
    <w:rsid w:val="00B11010"/>
    <w:rsid w:val="00B2386F"/>
    <w:rsid w:val="00B62FC3"/>
    <w:rsid w:val="00B92986"/>
    <w:rsid w:val="00DB09E8"/>
    <w:rsid w:val="00E2514E"/>
    <w:rsid w:val="00E41ADC"/>
    <w:rsid w:val="00E50180"/>
    <w:rsid w:val="00EA7516"/>
    <w:rsid w:val="00F6245B"/>
    <w:rsid w:val="00FC31F6"/>
    <w:rsid w:val="0DB7666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489</Words>
  <Characters>2791</Characters>
  <Lines>23</Lines>
  <Paragraphs>6</Paragraphs>
  <TotalTime>0</TotalTime>
  <ScaleCrop>false</ScaleCrop>
  <LinksUpToDate>false</LinksUpToDate>
  <CharactersWithSpaces>3274</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2017-01-11T12:42:00Z</dcterms:created>
  <dc:creator>王陈一秋</dc:creator>
  <cp:lastModifiedBy>Administrator</cp:lastModifiedBy>
  <dcterms:modified xsi:type="dcterms:W3CDTF">2017-02-06T03:34:31Z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