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CEE" w:rsidRPr="00242CEE" w:rsidRDefault="00242CEE" w:rsidP="00242CEE">
      <w:pPr>
        <w:widowControl/>
        <w:shd w:val="clear" w:color="auto" w:fill="CCCCCC"/>
        <w:spacing w:line="400" w:lineRule="atLeast"/>
        <w:jc w:val="left"/>
        <w:rPr>
          <w:rFonts w:ascii="Simsun" w:eastAsia="宋体" w:hAnsi="Simsun" w:cs="宋体"/>
          <w:color w:val="000000"/>
          <w:kern w:val="0"/>
          <w:sz w:val="22"/>
        </w:rPr>
      </w:pPr>
      <w:r w:rsidRPr="00242CEE">
        <w:rPr>
          <w:rFonts w:ascii="Simsun" w:eastAsia="宋体" w:hAnsi="Simsun" w:cs="宋体"/>
          <w:color w:val="000000"/>
          <w:kern w:val="0"/>
          <w:sz w:val="22"/>
        </w:rPr>
        <w:t>附表：</w:t>
      </w:r>
      <w:r>
        <w:rPr>
          <w:rFonts w:ascii="Simsun" w:eastAsia="宋体" w:hAnsi="Simsun" w:cs="宋体" w:hint="eastAsia"/>
          <w:color w:val="000000"/>
          <w:kern w:val="0"/>
          <w:sz w:val="22"/>
        </w:rPr>
        <w:t>苏州市吴江区供销社系统企业招聘岗位表</w:t>
      </w:r>
      <w:bookmarkStart w:id="0" w:name="_GoBack"/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1018"/>
        <w:gridCol w:w="1010"/>
        <w:gridCol w:w="764"/>
        <w:gridCol w:w="713"/>
        <w:gridCol w:w="2303"/>
        <w:gridCol w:w="2614"/>
        <w:gridCol w:w="816"/>
        <w:gridCol w:w="1397"/>
        <w:gridCol w:w="1487"/>
        <w:gridCol w:w="1094"/>
      </w:tblGrid>
      <w:tr w:rsidR="00242CEE" w:rsidRPr="00242CEE" w:rsidTr="00242CE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岗位编号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工作</w:t>
            </w:r>
          </w:p>
          <w:p w:rsidR="00242CEE" w:rsidRPr="00242CEE" w:rsidRDefault="00242CEE" w:rsidP="00242CEE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性别</w:t>
            </w:r>
          </w:p>
          <w:p w:rsidR="00242CEE" w:rsidRPr="00242CEE" w:rsidRDefault="00242CEE" w:rsidP="00242CEE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要求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户籍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薪酬</w:t>
            </w:r>
          </w:p>
        </w:tc>
      </w:tr>
      <w:tr w:rsidR="00242CEE" w:rsidRPr="00242CEE" w:rsidTr="00242CEE"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岗位</w:t>
            </w:r>
            <w:proofErr w:type="gramStart"/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盛泽中心供销社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基层一线业务管理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盛泽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全日制本科及以上（包括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2016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年应届生，须于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2016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年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月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31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日前取得毕业证书）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财务财会类、经济类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适合男性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吴江区（高校学生集体户口不能视作吴江区户籍）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35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周岁以下（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1981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年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月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日以后出生）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年薪不低于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3.5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</w:tr>
      <w:tr w:rsidR="00242CEE" w:rsidRPr="00242CEE" w:rsidTr="00242CE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黎里中心供销社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基层一线业务管理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黎里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全日制本科及以上（包括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2016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年应届生，须于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2016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年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月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31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日前取得毕业证书）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财务财会类、经济类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适合男性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吴江区（高校学生集体户口不能视作吴江区户籍）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35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周岁以下（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1981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年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月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日以后出生）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年薪不低于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3.5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</w:tr>
      <w:tr w:rsidR="00242CEE" w:rsidRPr="00242CEE" w:rsidTr="00242CE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松</w:t>
            </w:r>
            <w:proofErr w:type="gramStart"/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陵中心</w:t>
            </w:r>
            <w:proofErr w:type="gramEnd"/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供销社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基层一线业务管理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松陵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全日制本科及以上（包括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2016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年应届生，须于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2016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年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月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31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日前取得毕业证书）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财务财会类、经济类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适合男性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吴江区（高校学生集体户口不能视作吴江区户籍）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35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周岁以下（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1981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年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月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日以后出生）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年薪不低于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3.5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</w:tr>
      <w:tr w:rsidR="00242CEE" w:rsidRPr="00242CEE" w:rsidTr="00242CE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吴江区商业联合总公司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基层一线业务管理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平望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全日制本科及以上（包括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2016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年应届生，须于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2016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年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月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31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日前取得毕业证书）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财务财会类、经济类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适合男性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吴江区（高校学生集体户口不能视作吴江区户籍）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35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周岁以下（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1981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年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月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日以后出生）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年薪不低于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3.5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</w:tr>
      <w:tr w:rsidR="00242CEE" w:rsidRPr="00242CEE" w:rsidTr="00242CEE">
        <w:tc>
          <w:tcPr>
            <w:tcW w:w="1566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42CEE" w:rsidRPr="00242CEE" w:rsidTr="00242CE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lastRenderedPageBreak/>
              <w:t>岗位二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吴江区供销企业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(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集团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)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总公司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资产管理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松陵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财务财会类、审计类、土木工程类，具有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年以上相关工作经验。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吴江区（高校学生集体户口不能视作吴江区户籍）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35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周岁以下（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1981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年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月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日以后出生）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年薪不低于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3.5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</w:tr>
      <w:tr w:rsidR="00242CEE" w:rsidRPr="00242CEE" w:rsidTr="00242CE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岗位三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吴江区农资公司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财务审计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松陵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财务财会类、审计类，具有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年以上相关工作经验，有会计从业资格证书，初级会计师及以上会计职称。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吴江区（高校学生集体户口不能视作吴江区户籍）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35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周岁以下（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1981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年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月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日以后出生）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年薪不低于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3.5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</w:tr>
    </w:tbl>
    <w:p w:rsidR="00242CEE" w:rsidRPr="00242CEE" w:rsidRDefault="00242CEE" w:rsidP="00242CEE">
      <w:pPr>
        <w:widowControl/>
        <w:shd w:val="clear" w:color="auto" w:fill="CCCCCC"/>
        <w:spacing w:line="400" w:lineRule="atLeast"/>
        <w:jc w:val="left"/>
        <w:rPr>
          <w:rFonts w:ascii="Simsun" w:eastAsia="宋体" w:hAnsi="Simsun" w:cs="宋体"/>
          <w:color w:val="000000"/>
          <w:kern w:val="0"/>
          <w:sz w:val="22"/>
        </w:rPr>
      </w:pPr>
      <w:r w:rsidRPr="00242CEE">
        <w:rPr>
          <w:rFonts w:ascii="Simsun" w:eastAsia="宋体" w:hAnsi="Simsun" w:cs="宋体"/>
          <w:color w:val="000000"/>
          <w:kern w:val="0"/>
          <w:sz w:val="22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1011"/>
        <w:gridCol w:w="1011"/>
        <w:gridCol w:w="765"/>
        <w:gridCol w:w="713"/>
        <w:gridCol w:w="933"/>
        <w:gridCol w:w="3987"/>
        <w:gridCol w:w="817"/>
        <w:gridCol w:w="1398"/>
        <w:gridCol w:w="1487"/>
        <w:gridCol w:w="1095"/>
      </w:tblGrid>
      <w:tr w:rsidR="00242CEE" w:rsidRPr="00242CEE" w:rsidTr="00242CE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岗位编号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工作</w:t>
            </w:r>
          </w:p>
          <w:p w:rsidR="00242CEE" w:rsidRPr="00242CEE" w:rsidRDefault="00242CEE" w:rsidP="00242CEE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性别</w:t>
            </w:r>
          </w:p>
          <w:p w:rsidR="00242CEE" w:rsidRPr="00242CEE" w:rsidRDefault="00242CEE" w:rsidP="00242CEE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要求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户籍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薪酬</w:t>
            </w:r>
          </w:p>
        </w:tc>
      </w:tr>
      <w:tr w:rsidR="00242CEE" w:rsidRPr="00242CEE" w:rsidTr="00242CE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岗位四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苏州市云商电子商务</w:t>
            </w:r>
            <w:proofErr w:type="gramEnd"/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策划推广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松陵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中文文秘类（研究生学历仅限新闻学、传播学，本科学历仅限汉语言文学、广告学、网络与新媒体、媒体创意、新闻学、传播学、秘书学、高级文秘，专科学历仅限新闻采编与制作、新闻与传播、信息传播与策划、传媒策划与管理、文化创意与策划）；艺术类（研究生学历仅限设计艺术学，本科学历仅限数字媒体、艺术设计、视觉传达设计、服装设计、工艺美术、产品设计、工业设计、动画设计，专科学历仅限新闻与传播、信息传播与策划、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lastRenderedPageBreak/>
              <w:t>传媒策划与管理、文化创意与策划、传播策划与管理、广告设计、平面设计、广告与会展、展览展示艺术设计）；计算机类；电子信息类。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lastRenderedPageBreak/>
              <w:t>不限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苏州大市（高校学生集体户口不能视作苏州大市户籍）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30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周岁以下（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1986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年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月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日以后出生）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年薪不低于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3.5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</w:tr>
      <w:tr w:rsidR="00242CEE" w:rsidRPr="00242CEE" w:rsidTr="00242CEE">
        <w:tc>
          <w:tcPr>
            <w:tcW w:w="1564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242CEE" w:rsidRPr="00242CEE" w:rsidTr="00242CE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岗位五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苏州市云商电子商务</w:t>
            </w:r>
            <w:proofErr w:type="gramEnd"/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商户拓展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松陵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商务贸易类、经济类、工商管理类、法律类、财务财会类、审计类、食品工程类（仅限食品质量与安全、农产品质量与安全、食品卫生与营养学、食品营养与检验教育、食品科学与工程、食品贮运与营销）、经贸英语、外贸英语、涉外英语、实用英语、商贸英语。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苏州大市（高校学生集体户口不能视作苏州大市户籍）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30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周岁以下（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1986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年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月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日以后出生）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年薪不低于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3.5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</w:tr>
      <w:tr w:rsidR="00242CEE" w:rsidRPr="00242CEE" w:rsidTr="00242CEE">
        <w:tc>
          <w:tcPr>
            <w:tcW w:w="1564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42CEE" w:rsidRPr="00242CEE" w:rsidTr="00242CEE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岗位六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苏州市云商电子商务</w:t>
            </w:r>
            <w:proofErr w:type="gramEnd"/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财务审计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松陵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财务财会类、审计类，具有两年以上相关工作经验，有会计从业资格证书，初级会计师及以上职称。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吴江区（高校学生集体户口不能视作吴江区户籍）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35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周岁以下（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1981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年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月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日以后出生）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42CEE" w:rsidRPr="00242CEE" w:rsidRDefault="00242CEE" w:rsidP="00242CEE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年薪不低于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3.5</w:t>
            </w:r>
            <w:r w:rsidRPr="00242CEE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</w:tr>
    </w:tbl>
    <w:p w:rsidR="00242CEE" w:rsidRPr="00242CEE" w:rsidRDefault="00242CEE" w:rsidP="00242CEE">
      <w:pPr>
        <w:widowControl/>
        <w:shd w:val="clear" w:color="auto" w:fill="CCCCCC"/>
        <w:spacing w:line="400" w:lineRule="atLeast"/>
        <w:jc w:val="left"/>
        <w:rPr>
          <w:rFonts w:ascii="Simsun" w:eastAsia="宋体" w:hAnsi="Simsun" w:cs="宋体"/>
          <w:color w:val="000000"/>
          <w:kern w:val="0"/>
          <w:sz w:val="22"/>
        </w:rPr>
      </w:pPr>
      <w:r w:rsidRPr="00242CEE">
        <w:rPr>
          <w:rFonts w:ascii="Simsun" w:eastAsia="宋体" w:hAnsi="Simsun" w:cs="宋体"/>
          <w:color w:val="000000"/>
          <w:kern w:val="0"/>
          <w:sz w:val="22"/>
        </w:rPr>
        <w:t> </w:t>
      </w:r>
    </w:p>
    <w:p w:rsidR="005E579D" w:rsidRPr="00242CEE" w:rsidRDefault="00242CEE" w:rsidP="00242CEE"/>
    <w:sectPr w:rsidR="005E579D" w:rsidRPr="00242CEE" w:rsidSect="00242CE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22"/>
    <w:rsid w:val="00242CEE"/>
    <w:rsid w:val="00494424"/>
    <w:rsid w:val="008E3B57"/>
    <w:rsid w:val="00F3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2EC205-1018-452E-8A0F-2F874B84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wangluo</dc:creator>
  <cp:keywords/>
  <dc:description/>
  <cp:lastModifiedBy>wangluo</cp:lastModifiedBy>
  <cp:revision>2</cp:revision>
  <dcterms:created xsi:type="dcterms:W3CDTF">2016-07-20T03:48:00Z</dcterms:created>
  <dcterms:modified xsi:type="dcterms:W3CDTF">2016-07-20T03:50:00Z</dcterms:modified>
</cp:coreProperties>
</file>