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color w:val="000000" w:themeColor="text1"/>
        </w:rPr>
      </w:pPr>
    </w:p>
    <w:p>
      <w:pPr>
        <w:ind w:firstLine="0" w:firstLineChars="0"/>
        <w:rPr>
          <w:rFonts w:ascii="宋体" w:hAnsi="宋体"/>
          <w:bCs/>
          <w:color w:val="000000" w:themeColor="text1"/>
          <w:sz w:val="36"/>
          <w:szCs w:val="36"/>
        </w:rPr>
      </w:pPr>
      <w:r>
        <w:rPr>
          <w:rFonts w:hint="eastAsia" w:ascii="宋体" w:hAnsi="宋体"/>
          <w:bCs/>
          <w:color w:val="000000" w:themeColor="text1"/>
          <w:sz w:val="36"/>
          <w:szCs w:val="36"/>
        </w:rPr>
        <w:t>附件1：</w:t>
      </w:r>
    </w:p>
    <w:tbl>
      <w:tblPr>
        <w:tblStyle w:val="13"/>
        <w:tblW w:w="93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021"/>
        <w:gridCol w:w="1021"/>
        <w:gridCol w:w="457"/>
        <w:gridCol w:w="5085"/>
        <w:gridCol w:w="12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44"/>
                <w:szCs w:val="44"/>
              </w:rPr>
              <w:t>江西赣江新区永修投资集团有限公司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44"/>
                <w:szCs w:val="44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44"/>
                <w:szCs w:val="44"/>
              </w:rPr>
              <w:t>招聘财务类岗位及资格条件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用人部门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人数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任职资格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教投公司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会计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1.35周岁及以下（有会计师以上资格的人员可放宽至40周岁及以下）；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2.大学本科及以上学历（包含非全日制本科），财务会计类专业；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3.二年及以上工作经验（全日制二本及以上学校毕业，不受工作年限限制）；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4.取得相关专业硕士毕业证书或会计师、注册会计师及以上资格证书的人员可直接面试录用。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工作地点：县城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出纳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1.35周岁及以下（有会计师以上资格的人员可放宽至40周岁及以下）；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2.大学本科及以上学历（包含非全日制本科），经济类专业；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3.二年及以上工作经验（全日制二本及以上学校毕业，不受工作年限限制）；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4.取得相关专业硕士毕业证书或会计师、注册会计师及以上资格证书的人员可直接面试录用。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工作地点：县城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城投公司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会计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1.男性，35周岁及以下（有会计师以上资格的人员可放宽至40周岁及以下）；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2.大学本科及以上学历（包含非全日制本科），财务会计类专业；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3.二年及以上工作经验（全日制二本及以上学校毕业，不受工作年限限制）；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4.取得相关专业硕士毕业证书或会计师、注册会计师及以上资格证书的人员可直接面试录用。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工作地点：县城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工投公司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会计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1.男性，35周岁及以下（有会计师以上资格的人员可放宽至40周岁及以下）；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2.大学本科及以上学历（包含非全日制本科），财务会计类专业；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3.二年及以上工作经验（全日制二本及以上学校毕业，不受工作年限限制）；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4.取得相关专业硕士毕业证书或会计师、注册会计师及以上资格证书的人员可直接面试录用。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工作地点：县城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0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农旅投公司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会计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1.35周岁及以下（有会计师以上资格的人员可放宽至40周岁及以下）；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2.大学本科及以上学历（包含非全日制本科），财务会计类专业；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3.二年及以上工作经验（全日制二本及以上学校毕业，不受工作年限限制）；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4.取得相关专业硕士毕业证书或会计师、注册会计师及以上资格证书的人员可直接面试录用。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工作地点：易家河景区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会计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1.35周岁及以下（有会计师以上资格的人员可放宽至40周岁及以下）；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2.大学本科及以上学历（包含非全日制本科），财务会计类专业；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3.二年及以上工作经验（全日制二本及以上学校毕业，不受工作年限限制）；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4.取得相关专业硕士毕业证书或会计师、注册会计师及以上资格证书的人员可直接面试录用。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工作地点：燕山龙源峡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出纳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1.35周岁及以下（有会计师以上资格的人员可放宽至40周岁及以下）；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2.专科及以上学历（包含非全日制本科），经济类专业；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3.二年及以上工作经验（全日制二本及以上学校毕业，不受工作年限限制）；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4.取得相关专业硕士毕业证书或会计师、注册会计师及以上资格证书的人员可直接面试录用。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工作地点：燕山龙源峡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集团公司资金部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会计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1.35周岁及以下（有会计师以上资格的人员可放宽至40周岁及以下）；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2.大学本科及以上学历（包含非全日制本科），财务会计类专业；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3.二年及以上工作经验（全日制二本及以上学校毕业，不受工作年限限制）；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4.取得相关专业硕士毕业证书或会计师、注册会计师及以上资格证书的人员可直接面试录用。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工作地点：县城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34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</w:rPr>
              <w:t>备注：1、每人可填报3个岗位，3个岗位属平行志愿，参照高考录取的方式；2、采取先笔试，后面试方式录取；3、按录用数1：3的人数进入面试，最后以面试成绩进行排名。</w:t>
            </w:r>
          </w:p>
        </w:tc>
      </w:tr>
    </w:tbl>
    <w:p>
      <w:pPr>
        <w:pStyle w:val="2"/>
        <w:ind w:firstLine="0" w:firstLineChars="0"/>
        <w:rPr>
          <w:color w:val="000000" w:themeColor="text1"/>
        </w:rPr>
      </w:pPr>
    </w:p>
    <w:p>
      <w:pPr>
        <w:ind w:firstLine="0" w:firstLineChars="0"/>
        <w:rPr>
          <w:color w:val="000000" w:themeColor="text1"/>
          <w:shd w:val="clear" w:color="auto" w:fill="FFFFFF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5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EB"/>
    <w:rsid w:val="000065EB"/>
    <w:rsid w:val="0003613D"/>
    <w:rsid w:val="00055772"/>
    <w:rsid w:val="000924E4"/>
    <w:rsid w:val="000D22DE"/>
    <w:rsid w:val="000E72EF"/>
    <w:rsid w:val="000F777A"/>
    <w:rsid w:val="00123908"/>
    <w:rsid w:val="00146B40"/>
    <w:rsid w:val="00203886"/>
    <w:rsid w:val="00250AD4"/>
    <w:rsid w:val="002C28F3"/>
    <w:rsid w:val="00311C43"/>
    <w:rsid w:val="00341F76"/>
    <w:rsid w:val="003E511E"/>
    <w:rsid w:val="003F0BE5"/>
    <w:rsid w:val="0040095B"/>
    <w:rsid w:val="00456D73"/>
    <w:rsid w:val="004614C9"/>
    <w:rsid w:val="004C4EF7"/>
    <w:rsid w:val="004D327D"/>
    <w:rsid w:val="004D354F"/>
    <w:rsid w:val="004D73BB"/>
    <w:rsid w:val="004F6546"/>
    <w:rsid w:val="00532DA5"/>
    <w:rsid w:val="005543BE"/>
    <w:rsid w:val="005564E1"/>
    <w:rsid w:val="00665931"/>
    <w:rsid w:val="006D46BD"/>
    <w:rsid w:val="00706637"/>
    <w:rsid w:val="00747BC9"/>
    <w:rsid w:val="007D0D2F"/>
    <w:rsid w:val="007E647A"/>
    <w:rsid w:val="007F466E"/>
    <w:rsid w:val="00871C7D"/>
    <w:rsid w:val="008C419A"/>
    <w:rsid w:val="008C6388"/>
    <w:rsid w:val="008E25E6"/>
    <w:rsid w:val="008F34B1"/>
    <w:rsid w:val="00927BFA"/>
    <w:rsid w:val="0094180B"/>
    <w:rsid w:val="00982D51"/>
    <w:rsid w:val="00986528"/>
    <w:rsid w:val="00A02A29"/>
    <w:rsid w:val="00A300A0"/>
    <w:rsid w:val="00A42EC6"/>
    <w:rsid w:val="00A825AA"/>
    <w:rsid w:val="00AA7FE0"/>
    <w:rsid w:val="00AE0463"/>
    <w:rsid w:val="00B0358C"/>
    <w:rsid w:val="00B2786E"/>
    <w:rsid w:val="00B8250F"/>
    <w:rsid w:val="00C004A8"/>
    <w:rsid w:val="00C22066"/>
    <w:rsid w:val="00C87DFE"/>
    <w:rsid w:val="00CE1379"/>
    <w:rsid w:val="00D00377"/>
    <w:rsid w:val="00D0149E"/>
    <w:rsid w:val="00D47847"/>
    <w:rsid w:val="00D533EF"/>
    <w:rsid w:val="00D60D80"/>
    <w:rsid w:val="00DC5C1D"/>
    <w:rsid w:val="00E32637"/>
    <w:rsid w:val="00EA7F75"/>
    <w:rsid w:val="00ED6A69"/>
    <w:rsid w:val="00FB16AC"/>
    <w:rsid w:val="00FE5B8F"/>
    <w:rsid w:val="00FE7592"/>
    <w:rsid w:val="03D614B0"/>
    <w:rsid w:val="065A331A"/>
    <w:rsid w:val="07973D6D"/>
    <w:rsid w:val="08935A86"/>
    <w:rsid w:val="0A6B4838"/>
    <w:rsid w:val="0D72310E"/>
    <w:rsid w:val="16AA3CFF"/>
    <w:rsid w:val="18FB30CD"/>
    <w:rsid w:val="1BC851B4"/>
    <w:rsid w:val="20071C94"/>
    <w:rsid w:val="20775CA8"/>
    <w:rsid w:val="261A5665"/>
    <w:rsid w:val="270E0D5E"/>
    <w:rsid w:val="271D0AA4"/>
    <w:rsid w:val="27202C97"/>
    <w:rsid w:val="2BC17954"/>
    <w:rsid w:val="3113365B"/>
    <w:rsid w:val="32B44817"/>
    <w:rsid w:val="358860E9"/>
    <w:rsid w:val="3A887B58"/>
    <w:rsid w:val="3D5B0CD2"/>
    <w:rsid w:val="3F0545B1"/>
    <w:rsid w:val="438D2D06"/>
    <w:rsid w:val="4CB447BC"/>
    <w:rsid w:val="4E9B6765"/>
    <w:rsid w:val="4EE71B68"/>
    <w:rsid w:val="506820F6"/>
    <w:rsid w:val="5170230B"/>
    <w:rsid w:val="53792CC4"/>
    <w:rsid w:val="5A0C3634"/>
    <w:rsid w:val="5EBC3928"/>
    <w:rsid w:val="61A7319B"/>
    <w:rsid w:val="67E0108F"/>
    <w:rsid w:val="685A0A6D"/>
    <w:rsid w:val="69A96287"/>
    <w:rsid w:val="6A83186D"/>
    <w:rsid w:val="6D630A03"/>
    <w:rsid w:val="6DF52241"/>
    <w:rsid w:val="766465F7"/>
    <w:rsid w:val="78B348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both"/>
    </w:pPr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spacing w:before="260" w:after="260" w:line="413" w:lineRule="auto"/>
      <w:ind w:firstLine="0" w:firstLineChars="0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5">
    <w:name w:val="Balloon Text"/>
    <w:basedOn w:val="1"/>
    <w:link w:val="17"/>
    <w:qFormat/>
    <w:uiPriority w:val="0"/>
    <w:rPr>
      <w:rFonts w:ascii="宋体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 w:themeColor="followedHyperlink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标题 2 Char"/>
    <w:link w:val="3"/>
    <w:qFormat/>
    <w:uiPriority w:val="0"/>
    <w:rPr>
      <w:rFonts w:ascii="Arial" w:hAnsi="Arial" w:eastAsia="黑体"/>
      <w:b/>
      <w:sz w:val="28"/>
    </w:rPr>
  </w:style>
  <w:style w:type="character" w:customStyle="1" w:styleId="16">
    <w:name w:val="未处理的提及1"/>
    <w:basedOn w:val="9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7">
    <w:name w:val="批注框文本 Char"/>
    <w:basedOn w:val="9"/>
    <w:link w:val="5"/>
    <w:qFormat/>
    <w:uiPriority w:val="0"/>
    <w:rPr>
      <w:rFonts w:ascii="宋体" w:hAnsi="Calibri" w:cs="宋体"/>
      <w:kern w:val="2"/>
      <w:sz w:val="18"/>
      <w:szCs w:val="18"/>
    </w:rPr>
  </w:style>
  <w:style w:type="paragraph" w:customStyle="1" w:styleId="18">
    <w:name w:val="修订1"/>
    <w:hidden/>
    <w:semiHidden/>
    <w:qFormat/>
    <w:uiPriority w:val="99"/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paragraph" w:styleId="19">
    <w:name w:val="List Paragraph"/>
    <w:basedOn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上海驿到网络科技股份有限公司</Company>
  <Pages>7</Pages>
  <Words>792</Words>
  <Characters>4518</Characters>
  <Lines>37</Lines>
  <Paragraphs>10</Paragraphs>
  <TotalTime>6</TotalTime>
  <ScaleCrop>false</ScaleCrop>
  <LinksUpToDate>false</LinksUpToDate>
  <CharactersWithSpaces>5300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2018-10-28T07:15:00Z</dcterms:created>
  <dc:creator>Administrator</dc:creator>
  <cp:lastModifiedBy>美工赖艺</cp:lastModifiedBy>
  <cp:lastPrinted>2018-06-05T01:13:00Z</cp:lastPrinted>
  <dcterms:modified xsi:type="dcterms:W3CDTF">2018-11-07T02:41:19Z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