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asciiTheme="minorHAnsi" w:hAnsiTheme="minorHAnsi" w:eastAsiaTheme="minorEastAsia" w:cstheme="minorBidi"/>
          <w:b/>
          <w:kern w:val="0"/>
          <w:sz w:val="24"/>
          <w:szCs w:val="24"/>
          <w:lang w:val="en-US" w:eastAsia="zh-CN" w:bidi="ar"/>
        </w:rPr>
        <w:t>专职战斗员员体能考核标准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W w:w="648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6"/>
        <w:gridCol w:w="1212"/>
        <w:gridCol w:w="1380"/>
        <w:gridCol w:w="1296"/>
        <w:gridCol w:w="12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 xml:space="preserve">  </w:t>
            </w: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标 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0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内 容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8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评定结果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60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70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85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100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3000米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16分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15分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14分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13分以内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100米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16秒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15秒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14秒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13秒以内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俯卧撑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30个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40个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50个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60个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仰卧起坐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30个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40个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50个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60个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立定跳远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2.0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2.2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2.4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2.6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44"/>
                <w:szCs w:val="44"/>
                <w:lang w:val="en-US" w:eastAsia="zh-CN" w:bidi="ar"/>
              </w:rPr>
              <w:t>专职女文员体能考核标准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 800米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5分30秒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5分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4分30秒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4分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100米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17秒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16秒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15秒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14秒以内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跳绳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140个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150个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160个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170个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仰卧起坐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20个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30个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35个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40个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立定跳远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1.6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1.8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2.0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2.2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备注：其中下限不包含本数，上限包含本数，低于60分的标准不得分，男战斗员</w:t>
            </w: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3000米、100米、俯卧撑、仰卧起做、定跳远坐</w:t>
            </w: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按成绩的30%、20%、20%、20%、10%计入体能测试分。女文员</w:t>
            </w: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800米、100米、俯卧撑、仰卧起做、跳绳</w:t>
            </w: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按成绩的30%、20%、20%、20%、10%计入体能测试分。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84307"/>
    <w:rsid w:val="56E8430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sharetex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2018-08-28T09:21:00Z</dcterms:created>
  <dc:creator>武大娟</dc:creator>
  <cp:lastModifiedBy>武大娟</cp:lastModifiedBy>
  <dcterms:modified xsi:type="dcterms:W3CDTF">2018-08-28T09:22:08Z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