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1" w:rsidRDefault="009847D1" w:rsidP="009847D1">
      <w:pPr>
        <w:spacing w:after="0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9847D1" w:rsidRDefault="009847D1" w:rsidP="009847D1">
      <w:pPr>
        <w:spacing w:after="0" w:line="600" w:lineRule="exac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</w:pPr>
      <w:hyperlink r:id="rId5" w:history="1">
        <w:r>
          <w:rPr>
            <w:rFonts w:ascii="宋体" w:eastAsia="宋体" w:hAnsi="宋体" w:cs="宋体" w:hint="eastAsia"/>
            <w:b/>
            <w:bCs/>
            <w:color w:val="333333"/>
            <w:sz w:val="44"/>
            <w:szCs w:val="44"/>
          </w:rPr>
          <w:t>赣州市城乡规划局下属事业单位公开招聘工作人员岗位表</w:t>
        </w:r>
      </w:hyperlink>
    </w:p>
    <w:p w:rsidR="009847D1" w:rsidRDefault="009847D1" w:rsidP="009847D1">
      <w:pPr>
        <w:spacing w:after="0" w:line="340" w:lineRule="exact"/>
        <w:jc w:val="center"/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341"/>
        <w:gridCol w:w="709"/>
        <w:gridCol w:w="1613"/>
        <w:gridCol w:w="2160"/>
        <w:gridCol w:w="2655"/>
        <w:gridCol w:w="3566"/>
      </w:tblGrid>
      <w:tr w:rsidR="009847D1" w:rsidTr="0020510D">
        <w:trPr>
          <w:trHeight w:val="613"/>
        </w:trPr>
        <w:tc>
          <w:tcPr>
            <w:tcW w:w="1744" w:type="dxa"/>
            <w:vMerge w:val="restart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招聘单位</w:t>
            </w:r>
          </w:p>
        </w:tc>
        <w:tc>
          <w:tcPr>
            <w:tcW w:w="1341" w:type="dxa"/>
            <w:vMerge w:val="restart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招聘人数</w:t>
            </w:r>
          </w:p>
        </w:tc>
        <w:tc>
          <w:tcPr>
            <w:tcW w:w="9994" w:type="dxa"/>
            <w:gridSpan w:val="4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岗位条件</w:t>
            </w:r>
          </w:p>
        </w:tc>
      </w:tr>
      <w:tr w:rsidR="009847D1" w:rsidTr="0020510D">
        <w:trPr>
          <w:trHeight w:val="521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41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（周岁）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（学位）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专业条件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其他条件</w:t>
            </w:r>
          </w:p>
        </w:tc>
      </w:tr>
      <w:tr w:rsidR="009847D1" w:rsidTr="0020510D">
        <w:trPr>
          <w:trHeight w:val="1011"/>
        </w:trPr>
        <w:tc>
          <w:tcPr>
            <w:tcW w:w="1744" w:type="dxa"/>
            <w:vMerge w:val="restart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赣州市城乡规划展示馆</w:t>
            </w: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会计岗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 xml:space="preserve"> 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 xml:space="preserve"> 全日制大学本科及以上学历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会计学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取得会计从业资格证书，具有2年（含）以上会计工作经验。</w:t>
            </w:r>
          </w:p>
        </w:tc>
      </w:tr>
      <w:tr w:rsidR="009847D1" w:rsidTr="0020510D">
        <w:trPr>
          <w:trHeight w:val="925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办公室文秘岗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 xml:space="preserve"> 30周岁以下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全日制大学本科及以上学历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中国语言文学类、新闻学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具有1年（含）以上文秘工作经验。</w:t>
            </w:r>
          </w:p>
        </w:tc>
      </w:tr>
      <w:tr w:rsidR="009847D1" w:rsidTr="0020510D">
        <w:trPr>
          <w:trHeight w:val="1055"/>
        </w:trPr>
        <w:tc>
          <w:tcPr>
            <w:tcW w:w="1744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赣州市城乡规划研究中心</w:t>
            </w: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规划研究岗（专技）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2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硕士研究生及以上学历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城市规划、城乡规划、资源环境与城乡规划、城市规划与设计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具有1年（含）以上规划行业工作经验，本岗位适合男性。</w:t>
            </w:r>
          </w:p>
        </w:tc>
      </w:tr>
      <w:tr w:rsidR="009847D1" w:rsidTr="0020510D">
        <w:trPr>
          <w:trHeight w:val="1926"/>
        </w:trPr>
        <w:tc>
          <w:tcPr>
            <w:tcW w:w="1744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赣州市城乡规划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局章贡分局</w:t>
            </w:r>
            <w:proofErr w:type="gramEnd"/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规划管理岗（专技）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30周岁以下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全日制大学本科及以上学历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城市规划、城乡规划、资源环境与城乡规划、城市规划与设计、工业与民用建筑、建筑学、市政工程、交通工程、道路桥梁、给排水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具有1年（含）以上规划行业工作经验，有规划相关中级及以上职称可放宽到35岁。</w:t>
            </w:r>
          </w:p>
        </w:tc>
      </w:tr>
      <w:tr w:rsidR="009847D1" w:rsidTr="0020510D">
        <w:trPr>
          <w:trHeight w:val="1210"/>
        </w:trPr>
        <w:tc>
          <w:tcPr>
            <w:tcW w:w="1744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赣州市城乡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规划局蓉江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新区分局</w:t>
            </w: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规划管理岗（专技）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4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30周岁以下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全日制大学本科及以上学历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城市规划、城乡规划、资源环境与城乡规划、城市规划与设计、工业与民用建筑、建筑学、市政工程、交通工程、道路桥梁、给排水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具有1年（含）以上规划行业工作经验，有规划相关中级及以上职称可放宽到35岁。</w:t>
            </w:r>
          </w:p>
        </w:tc>
      </w:tr>
      <w:tr w:rsidR="009847D1" w:rsidTr="0020510D">
        <w:trPr>
          <w:trHeight w:val="1210"/>
        </w:trPr>
        <w:tc>
          <w:tcPr>
            <w:tcW w:w="1744" w:type="dxa"/>
            <w:vMerge w:val="restart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赣州市城乡规划设计研究院</w:t>
            </w: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会计管理岗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大学及以上学历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会计学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</w:rPr>
              <w:t>具有党政机关、事业单位或国企5年（含）以上相关工作经验，具备注册会计师执业资格的年龄可放宽至40岁。</w:t>
            </w:r>
          </w:p>
        </w:tc>
      </w:tr>
      <w:tr w:rsidR="009847D1" w:rsidTr="0020510D">
        <w:trPr>
          <w:trHeight w:val="955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建筑设计岗（专技）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建筑学、建筑工程（工民建）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具有5年（含）以上建筑设计工作经验。具备注册建筑师执业资格的年龄可放宽到40周岁</w:t>
            </w:r>
          </w:p>
        </w:tc>
      </w:tr>
      <w:tr w:rsidR="009847D1" w:rsidTr="0020510D">
        <w:trPr>
          <w:trHeight w:val="1080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地理信息岗（专技）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硕士研究生及以上学历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人文地理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</w:rPr>
              <w:t>具有5年（含）以上地理信息工作经验。具备国家注册测绘师执业资格的年龄可放宽到45周岁。</w:t>
            </w:r>
          </w:p>
        </w:tc>
      </w:tr>
      <w:tr w:rsidR="009847D1" w:rsidTr="0020510D">
        <w:trPr>
          <w:trHeight w:val="887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规划设计岗（专技）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城市规划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具有5年（含）以上甲级规划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</w:rPr>
              <w:t>院规划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</w:rPr>
              <w:t>设计工作经验。</w:t>
            </w:r>
          </w:p>
        </w:tc>
      </w:tr>
      <w:tr w:rsidR="009847D1" w:rsidTr="0020510D">
        <w:trPr>
          <w:trHeight w:val="990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景观设计岗（专技）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艺术设计（环艺方向）、环境艺术设计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</w:rPr>
              <w:t>具有5年（含）以上甲级规划院景观设计或绿化设计工作经验。</w:t>
            </w:r>
          </w:p>
        </w:tc>
      </w:tr>
      <w:tr w:rsidR="009847D1" w:rsidTr="0020510D">
        <w:trPr>
          <w:trHeight w:val="1051"/>
        </w:trPr>
        <w:tc>
          <w:tcPr>
            <w:tcW w:w="1744" w:type="dxa"/>
            <w:vMerge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交通设计岗（专技）</w:t>
            </w:r>
          </w:p>
        </w:tc>
        <w:tc>
          <w:tcPr>
            <w:tcW w:w="709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35周岁以下</w:t>
            </w:r>
          </w:p>
        </w:tc>
        <w:tc>
          <w:tcPr>
            <w:tcW w:w="2160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全日制本科及以上学历</w:t>
            </w:r>
          </w:p>
        </w:tc>
        <w:tc>
          <w:tcPr>
            <w:tcW w:w="2655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交通工程</w:t>
            </w:r>
          </w:p>
        </w:tc>
        <w:tc>
          <w:tcPr>
            <w:tcW w:w="3566" w:type="dxa"/>
            <w:vAlign w:val="center"/>
          </w:tcPr>
          <w:p w:rsidR="009847D1" w:rsidRDefault="009847D1" w:rsidP="0020510D">
            <w:pPr>
              <w:spacing w:after="0" w:line="24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具有5年（含）以上甲级规划院交通规划工作经验。</w:t>
            </w:r>
          </w:p>
        </w:tc>
      </w:tr>
    </w:tbl>
    <w:p w:rsidR="009847D1" w:rsidRDefault="009847D1" w:rsidP="009847D1">
      <w:pPr>
        <w:spacing w:line="70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9847D1">
          <w:pgSz w:w="16838" w:h="11906" w:orient="landscape"/>
          <w:pgMar w:top="1587" w:right="2098" w:bottom="1587" w:left="1984" w:header="1701" w:footer="1304" w:gutter="0"/>
          <w:cols w:space="720"/>
          <w:docGrid w:type="lines" w:linePitch="323"/>
        </w:sectPr>
      </w:pPr>
      <w:bookmarkStart w:id="0" w:name="_GoBack"/>
      <w:bookmarkEnd w:id="0"/>
    </w:p>
    <w:p w:rsidR="00AB4E47" w:rsidRPr="009847D1" w:rsidRDefault="009847D1"/>
    <w:sectPr w:rsidR="00AB4E47" w:rsidRPr="00984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D1"/>
    <w:rsid w:val="00357AFB"/>
    <w:rsid w:val="00457A2C"/>
    <w:rsid w:val="009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1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1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hrss.gov.cn/n6/n28/n834/c27335/part/12117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why</cp:lastModifiedBy>
  <cp:revision>1</cp:revision>
  <dcterms:created xsi:type="dcterms:W3CDTF">2017-05-19T08:12:00Z</dcterms:created>
  <dcterms:modified xsi:type="dcterms:W3CDTF">2017-05-19T08:14:00Z</dcterms:modified>
</cp:coreProperties>
</file>