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vertAnchor="text" w:tblpXSpec="left"/>
        <w:tblW w:w="8409" w:type="dxa"/>
        <w:tblInd w:w="0" w:type="dxa"/>
        <w:shd w:val="clear"/>
        <w:tblLayout w:type="fixed"/>
        <w:tblCellMar>
          <w:top w:w="0" w:type="dxa"/>
          <w:left w:w="0" w:type="dxa"/>
          <w:bottom w:w="0" w:type="dxa"/>
          <w:right w:w="0" w:type="dxa"/>
        </w:tblCellMar>
      </w:tblPr>
      <w:tblGrid>
        <w:gridCol w:w="499"/>
        <w:gridCol w:w="855"/>
        <w:gridCol w:w="875"/>
        <w:gridCol w:w="652"/>
        <w:gridCol w:w="578"/>
        <w:gridCol w:w="880"/>
        <w:gridCol w:w="900"/>
        <w:gridCol w:w="605"/>
        <w:gridCol w:w="637"/>
        <w:gridCol w:w="657"/>
        <w:gridCol w:w="1254"/>
        <w:gridCol w:w="17"/>
      </w:tblGrid>
      <w:tr>
        <w:tblPrEx>
          <w:shd w:val="clear"/>
          <w:tblLayout w:type="fixed"/>
          <w:tblCellMar>
            <w:top w:w="0" w:type="dxa"/>
            <w:left w:w="0" w:type="dxa"/>
            <w:bottom w:w="0" w:type="dxa"/>
            <w:right w:w="0" w:type="dxa"/>
          </w:tblCellMar>
        </w:tblPrEx>
        <w:trPr>
          <w:trHeight w:val="600" w:hRule="atLeast"/>
        </w:trPr>
        <w:tc>
          <w:tcPr>
            <w:tcW w:w="8392" w:type="dxa"/>
            <w:gridSpan w:val="11"/>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sz w:val="21"/>
                <w:szCs w:val="21"/>
              </w:rPr>
            </w:pPr>
            <w:r>
              <w:rPr>
                <w:rFonts w:ascii="方正小标宋简体" w:hAnsi="方正小标宋简体" w:eastAsia="方正小标宋简体" w:cs="方正小标宋简体"/>
                <w:sz w:val="40"/>
                <w:szCs w:val="40"/>
                <w:bdr w:val="none" w:color="auto" w:sz="0" w:space="0"/>
              </w:rPr>
              <w:t>抚州市东乡区区直事业单位和金峰街道办事处公开选调工作人员职位表</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50" w:hRule="atLeast"/>
        </w:trPr>
        <w:tc>
          <w:tcPr>
            <w:tcW w:w="499"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序号</w:t>
            </w:r>
          </w:p>
        </w:tc>
        <w:tc>
          <w:tcPr>
            <w:tcW w:w="85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主管部门</w:t>
            </w:r>
          </w:p>
        </w:tc>
        <w:tc>
          <w:tcPr>
            <w:tcW w:w="87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单位名称</w:t>
            </w:r>
          </w:p>
        </w:tc>
        <w:tc>
          <w:tcPr>
            <w:tcW w:w="65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名称</w:t>
            </w:r>
          </w:p>
        </w:tc>
        <w:tc>
          <w:tcPr>
            <w:tcW w:w="57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招聘岗位数</w:t>
            </w:r>
          </w:p>
        </w:tc>
        <w:tc>
          <w:tcPr>
            <w:tcW w:w="238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资格条件</w:t>
            </w:r>
          </w:p>
        </w:tc>
        <w:tc>
          <w:tcPr>
            <w:tcW w:w="63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公共笔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试科目</w:t>
            </w:r>
          </w:p>
        </w:tc>
        <w:tc>
          <w:tcPr>
            <w:tcW w:w="65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专业笔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试科目</w:t>
            </w:r>
          </w:p>
        </w:tc>
        <w:tc>
          <w:tcPr>
            <w:tcW w:w="125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其他资格条件</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315" w:hRule="atLeast"/>
        </w:trPr>
        <w:tc>
          <w:tcPr>
            <w:tcW w:w="49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7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专业类别</w:t>
            </w:r>
          </w:p>
        </w:tc>
        <w:tc>
          <w:tcPr>
            <w:tcW w:w="9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（学位）</w:t>
            </w:r>
          </w:p>
        </w:tc>
        <w:tc>
          <w:tcPr>
            <w:tcW w:w="60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年龄</w:t>
            </w:r>
          </w:p>
        </w:tc>
        <w:tc>
          <w:tcPr>
            <w:tcW w:w="63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49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7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3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02"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1</w:t>
            </w:r>
          </w:p>
        </w:tc>
        <w:tc>
          <w:tcPr>
            <w:tcW w:w="85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抚州市东乡区人民政府</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区信息中心</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专技岗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计算机科学与应用</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从事网站、网络管理2年及以上工作经验</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702"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2</w:t>
            </w: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区金融办</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汉语言文学</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全日制本科及以上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702"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3</w:t>
            </w:r>
          </w:p>
        </w:tc>
        <w:tc>
          <w:tcPr>
            <w:tcW w:w="855"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抚州市东乡区水利局</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区水电设计室</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河长办工作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人员</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2</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水利</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中专及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8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4</w:t>
            </w:r>
          </w:p>
        </w:tc>
        <w:tc>
          <w:tcPr>
            <w:tcW w:w="85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抚州市东乡区区委办</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区电子政务内网管理中心</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全日制本科及以上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30周岁以下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公文</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写作</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ascii="宋体" w:hAnsi="宋体" w:eastAsia="宋体" w:cs="宋体"/>
                <w:sz w:val="24"/>
                <w:szCs w:val="24"/>
                <w:bdr w:val="none" w:color="auto" w:sz="0" w:space="0"/>
              </w:rPr>
              <w:t>需要24小时值班;较适合男性</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68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5</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抚州市东乡区人民政府</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区旅发委</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2</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30周岁以下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8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6</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抚州市东乡区人民政府</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区安监局</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监管</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全日制本科及以上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68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7</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w:t>
            </w:r>
            <w:r>
              <w:rPr>
                <w:rFonts w:ascii="宋体" w:hAnsi="宋体" w:eastAsia="宋体" w:cs="宋体"/>
                <w:spacing w:val="-20"/>
                <w:sz w:val="24"/>
                <w:szCs w:val="24"/>
                <w:bdr w:val="none" w:color="auto" w:sz="0" w:space="0"/>
              </w:rPr>
              <w:t>中小企业管理局</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区中小企业服务中心</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8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8</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抚州市东乡区统计局</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区普查中心</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全日制本科及以上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450" w:hRule="atLeast"/>
        </w:trPr>
        <w:tc>
          <w:tcPr>
            <w:tcW w:w="4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序号</w:t>
            </w:r>
          </w:p>
        </w:tc>
        <w:tc>
          <w:tcPr>
            <w:tcW w:w="85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主管部门</w:t>
            </w:r>
          </w:p>
        </w:tc>
        <w:tc>
          <w:tcPr>
            <w:tcW w:w="87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单位名称</w:t>
            </w:r>
          </w:p>
        </w:tc>
        <w:tc>
          <w:tcPr>
            <w:tcW w:w="65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名称</w:t>
            </w:r>
          </w:p>
        </w:tc>
        <w:tc>
          <w:tcPr>
            <w:tcW w:w="57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招聘岗位数</w:t>
            </w:r>
          </w:p>
        </w:tc>
        <w:tc>
          <w:tcPr>
            <w:tcW w:w="238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资格条件</w:t>
            </w:r>
          </w:p>
        </w:tc>
        <w:tc>
          <w:tcPr>
            <w:tcW w:w="63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公共笔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试科目</w:t>
            </w:r>
          </w:p>
        </w:tc>
        <w:tc>
          <w:tcPr>
            <w:tcW w:w="65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专业笔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试科目</w:t>
            </w:r>
          </w:p>
        </w:tc>
        <w:tc>
          <w:tcPr>
            <w:tcW w:w="125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其他资格条件</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4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专业类别</w:t>
            </w:r>
          </w:p>
        </w:tc>
        <w:tc>
          <w:tcPr>
            <w:tcW w:w="9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（学位）</w:t>
            </w:r>
          </w:p>
        </w:tc>
        <w:tc>
          <w:tcPr>
            <w:tcW w:w="60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年龄</w:t>
            </w:r>
          </w:p>
        </w:tc>
        <w:tc>
          <w:tcPr>
            <w:tcW w:w="63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315" w:hRule="atLeast"/>
        </w:trPr>
        <w:tc>
          <w:tcPr>
            <w:tcW w:w="4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3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702"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9</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抚州市东乡区委农工部</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区农垦事业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管理中心</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120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10</w:t>
            </w:r>
          </w:p>
        </w:tc>
        <w:tc>
          <w:tcPr>
            <w:tcW w:w="85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抚州市东乡区财政局</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区乡镇财政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管理局</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专技岗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30周岁以下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rFonts w:hint="default" w:ascii="Calibri" w:hAnsi="Calibri" w:cs="Calibri"/>
                <w:sz w:val="21"/>
                <w:szCs w:val="21"/>
              </w:rPr>
            </w:pPr>
            <w:r>
              <w:rPr>
                <w:rFonts w:ascii="宋体" w:hAnsi="宋体" w:eastAsia="宋体" w:cs="宋体"/>
                <w:sz w:val="24"/>
                <w:szCs w:val="24"/>
                <w:bdr w:val="none" w:color="auto" w:sz="0" w:space="0"/>
              </w:rPr>
              <w:t>具有会计从业资格证书；招录人员需服从区财政局党组工作分配，统一到基层财政所锻炼</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919"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11</w:t>
            </w: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区国库集中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支付中心</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专技岗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30周岁以下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Calibri" w:hAnsi="Calibri" w:cs="Calibri"/>
                <w:sz w:val="21"/>
                <w:szCs w:val="21"/>
              </w:rPr>
            </w:pPr>
            <w:r>
              <w:rPr>
                <w:rFonts w:ascii="宋体" w:hAnsi="宋体" w:eastAsia="宋体" w:cs="宋体"/>
                <w:sz w:val="24"/>
                <w:szCs w:val="24"/>
                <w:bdr w:val="none" w:color="auto" w:sz="0" w:space="0"/>
              </w:rPr>
              <w:t>招录人员需服从区财政局党组工作分配，统一到基层财政所锻炼</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102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12</w:t>
            </w: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区公务消费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管理中心</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专技岗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30周岁以下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Calibri" w:hAnsi="Calibri" w:cs="Calibri"/>
                <w:sz w:val="21"/>
                <w:szCs w:val="21"/>
              </w:rPr>
            </w:pPr>
            <w:r>
              <w:rPr>
                <w:rFonts w:ascii="宋体" w:hAnsi="宋体" w:eastAsia="宋体" w:cs="宋体"/>
                <w:sz w:val="24"/>
                <w:szCs w:val="24"/>
                <w:bdr w:val="none" w:color="auto" w:sz="0" w:space="0"/>
              </w:rPr>
              <w:t>招录人员需服从区财政局党组工作分配，统一到基层财政所锻炼</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102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13</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抚州市东乡区人民政府</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区电子商务管理办公室</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2</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全日制本科及以上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30周岁以下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jc w:val="left"/>
              <w:rPr>
                <w:rFonts w:hint="default" w:ascii="Calibri" w:hAnsi="Calibri" w:cs="Calibri"/>
                <w:sz w:val="21"/>
                <w:szCs w:val="21"/>
              </w:rPr>
            </w:pPr>
            <w:r>
              <w:rPr>
                <w:rFonts w:ascii="宋体" w:hAnsi="宋体" w:eastAsia="宋体" w:cs="宋体"/>
                <w:sz w:val="24"/>
                <w:szCs w:val="24"/>
                <w:bdr w:val="none" w:color="auto" w:sz="0" w:space="0"/>
              </w:rPr>
              <w:t>江西省大学生村官电商创业基地，仅限服务期满的大学生村官</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69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14</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抚州市东乡区人民政府</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区现代农业示范园管委会</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专技岗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全日制本科及以上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9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15</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抚州市东乡区人民政府</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区现代农业示范园管委会</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专技岗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新闻传播类</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全日制本科及以上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69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16</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抚州市东乡区人民政府</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区城市投资融资办公室</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ascii="宋体" w:hAnsi="宋体" w:eastAsia="宋体" w:cs="宋体"/>
                <w:sz w:val="24"/>
                <w:szCs w:val="24"/>
                <w:bdr w:val="none" w:color="auto" w:sz="0" w:space="0"/>
              </w:rPr>
              <w:t>土木类、管理科学与工程类</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本科及以上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50" w:hRule="atLeast"/>
        </w:trPr>
        <w:tc>
          <w:tcPr>
            <w:tcW w:w="4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序号</w:t>
            </w:r>
          </w:p>
        </w:tc>
        <w:tc>
          <w:tcPr>
            <w:tcW w:w="85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主管部门</w:t>
            </w:r>
          </w:p>
        </w:tc>
        <w:tc>
          <w:tcPr>
            <w:tcW w:w="87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单位名称</w:t>
            </w:r>
          </w:p>
        </w:tc>
        <w:tc>
          <w:tcPr>
            <w:tcW w:w="65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名称</w:t>
            </w:r>
          </w:p>
        </w:tc>
        <w:tc>
          <w:tcPr>
            <w:tcW w:w="57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招聘岗位数</w:t>
            </w:r>
          </w:p>
        </w:tc>
        <w:tc>
          <w:tcPr>
            <w:tcW w:w="238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资格条件</w:t>
            </w:r>
          </w:p>
        </w:tc>
        <w:tc>
          <w:tcPr>
            <w:tcW w:w="63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公共笔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试科目</w:t>
            </w:r>
          </w:p>
        </w:tc>
        <w:tc>
          <w:tcPr>
            <w:tcW w:w="65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专业笔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试科目</w:t>
            </w:r>
          </w:p>
        </w:tc>
        <w:tc>
          <w:tcPr>
            <w:tcW w:w="125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sz w:val="24"/>
                <w:szCs w:val="24"/>
                <w:bdr w:val="none" w:color="auto" w:sz="0" w:space="0"/>
              </w:rPr>
              <w:t>其他资格条件</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315" w:hRule="atLeast"/>
        </w:trPr>
        <w:tc>
          <w:tcPr>
            <w:tcW w:w="4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专业类别</w:t>
            </w:r>
          </w:p>
        </w:tc>
        <w:tc>
          <w:tcPr>
            <w:tcW w:w="9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（学位）</w:t>
            </w:r>
          </w:p>
        </w:tc>
        <w:tc>
          <w:tcPr>
            <w:tcW w:w="60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b/>
                <w:color w:val="000000"/>
                <w:sz w:val="24"/>
                <w:szCs w:val="24"/>
                <w:bdr w:val="none" w:color="auto" w:sz="0" w:space="0"/>
              </w:rPr>
              <w:t>年龄</w:t>
            </w:r>
          </w:p>
        </w:tc>
        <w:tc>
          <w:tcPr>
            <w:tcW w:w="63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4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8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3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69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17</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抚州市东乡区民政局</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区福利院</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中国语言文学类</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全日制本科及以上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9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18</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抚州市东乡区人力资源社会保障局</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区劳动人事争议仲裁院</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新闻传播类</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全日制本科及以上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809"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19</w:t>
            </w:r>
          </w:p>
        </w:tc>
        <w:tc>
          <w:tcPr>
            <w:tcW w:w="85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ascii="宋体" w:hAnsi="宋体" w:eastAsia="宋体" w:cs="宋体"/>
                <w:sz w:val="24"/>
                <w:szCs w:val="24"/>
                <w:bdr w:val="none" w:color="auto" w:sz="0" w:space="0"/>
              </w:rPr>
              <w:t>抚州市东乡区人力资源社会保障局</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区农村社会养老保险管理局</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741"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20</w:t>
            </w:r>
          </w:p>
        </w:tc>
        <w:tc>
          <w:tcPr>
            <w:tcW w:w="85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东乡区金峰街道办事处</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财政所</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专技岗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4</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ascii="宋体" w:hAnsi="宋体" w:eastAsia="宋体" w:cs="宋体"/>
                <w:sz w:val="24"/>
                <w:szCs w:val="24"/>
                <w:bdr w:val="none" w:color="auto" w:sz="0" w:space="0"/>
              </w:rPr>
              <w:t>招录人员需服从区财政局党组的工作分配　</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57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21</w:t>
            </w: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社会综合服务中心</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4</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57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22</w:t>
            </w: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专技岗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57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23</w:t>
            </w: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劳动事务保障所</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管理岗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2</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57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24</w:t>
            </w: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专技岗</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1</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35周岁以下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570" w:hRule="atLeast"/>
        </w:trPr>
        <w:tc>
          <w:tcPr>
            <w:tcW w:w="49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color w:val="000000"/>
                <w:sz w:val="24"/>
                <w:szCs w:val="24"/>
                <w:bdr w:val="none" w:color="auto" w:sz="0" w:space="0"/>
              </w:rPr>
              <w:t>25</w:t>
            </w: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机关公务员</w:t>
            </w:r>
          </w:p>
        </w:tc>
        <w:tc>
          <w:tcPr>
            <w:tcW w:w="65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科员</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5</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专业不限</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全日制大专及以上</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40周岁以下</w:t>
            </w:r>
          </w:p>
        </w:tc>
        <w:tc>
          <w:tcPr>
            <w:tcW w:w="63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宋体" w:hAnsi="宋体" w:eastAsia="宋体" w:cs="宋体"/>
                <w:sz w:val="24"/>
                <w:szCs w:val="24"/>
                <w:bdr w:val="none" w:color="auto" w:sz="0" w:space="0"/>
              </w:rPr>
              <w:t>公共基础知识</w:t>
            </w:r>
          </w:p>
        </w:tc>
        <w:tc>
          <w:tcPr>
            <w:tcW w:w="6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ascii="宋体" w:hAnsi="宋体" w:eastAsia="宋体" w:cs="宋体"/>
                <w:sz w:val="24"/>
                <w:szCs w:val="24"/>
                <w:bdr w:val="none" w:color="auto" w:sz="0" w:space="0"/>
              </w:rPr>
              <w:t>　</w:t>
            </w:r>
          </w:p>
        </w:tc>
        <w:tc>
          <w:tcPr>
            <w:tcW w:w="12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ascii="宋体" w:hAnsi="宋体" w:eastAsia="宋体" w:cs="宋体"/>
                <w:sz w:val="24"/>
                <w:szCs w:val="24"/>
                <w:bdr w:val="none" w:color="auto" w:sz="0" w:space="0"/>
              </w:rPr>
              <w:t>　</w:t>
            </w:r>
          </w:p>
        </w:tc>
        <w:tc>
          <w:tcPr>
            <w:tcW w:w="17" w:type="dxa"/>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FE4B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2018-05-14T02:38:10Z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