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附件3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18"/>
          <w:szCs w:val="18"/>
        </w:rPr>
        <w:t>中小学音体美岗位技能测试说明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一、技能测试对象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中小学音乐、体育、美术教师岗位考生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二、技能测试程序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(一)体育组。先在室内进行说课，后转到运动场进行技能测试。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(二)综合2组(幼儿、美术、音乐)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8：00-9:00 幼儿园与中小学美术岗位的考生进行绘画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9:00-15:00 评委组对考生绘画进行评分——幼儿园岗位考生进行技能测试——美术岗位考生说课——音乐岗位考生一次性完成说课和技能测试。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(其间：9:30开始备课，先美术考生备课，后音乐考生备课)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三、技能测试内容及要求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(一)中小学体育岗位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小学体育专业测试项目为100米跑(占15分)、立定跳远(占15分)、球类(篮球往返运球投篮或足球20米运球绕杆射门任选一项，占20分);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初中体育专业测试项目为100米跑(占15分)、立定跳远(占15分)、球类(足球20米运球绕杆射门，占20分)。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1.100米跑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按国家田径竞赛规则全能部分100米跑规定进行考试，采用电子仪器计时，起跑必须采用蹲踞式，分四组进行，每组三人测试。100米成绩精确到0.1秒，按就高不就低的标准评分，如成绩为12秒19，按12秒1计分。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2.立定跳远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场地设备：采用电子仪器测量，在专业测试垫上进行，考生应在规定的标志线后起跳。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动作规格：双脚站在起跳线后起跳，身体任何部位不得触线，原地双脚起跳，动作完成后向前走出测验场地。测验时应穿常规运动鞋进行测试。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测验方法：考生徒手试跳三次，每次电子仪器自动记录成绩，以三次试跳中最佳成绩为最终成绩。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3.球类项目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(1)篮球(往返运球投篮)：考生从球场右侧边线中点开始(脚离地面开表)，面向球篮运球(左右手不限，下同)上篮，单边运球时，球击打地面要有两次以上，整个过程球击地面至少八次。投中篮后(投篮方法不限，下同)，继续运球至左侧边线中点(必须踏线，未踏到线篮球总成绩扣1分)，然后折转继续运球上篮，投中后运球回到原起点完毕。运球上篮时，球击打地面单边不足两次，带有明显抛球或抱球跑等违规动作，每次违规篮球总成绩扣1分。(每人考两次，取最佳一次成绩)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(2)足球(20米运球绕杆射门)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①场地设置：在罚球区线中点处，画一条20米长的垂线，距罚球区线之远端为起点，距罚球区线2米处起，沿20米垂线插置标杆8根，杆间距为2米。第8根标杆距起点4米，详见图示。标杆固定垂直于地面上，以受试者不碰倒为宜。杆高至少1.5米。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20米绕杆射门测试图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②考试方法：考生从起点开始运球，球中间部分过起点开表，运球逐个绕过标杆后射门，球越过球门线停表。运球漏杆无成绩，射中球门立柱或未射中球门足球总成绩扣2分。(每人考两次，取最佳一次成绩为最终成绩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(二)中小学音乐岗位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1.清唱(10分)：自选一首歌曲独唱，测试时间不超过3分钟。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2.舞蹈(20分)：曲目及舞蹈表演所需音乐播放器(如CD机或录音机等，通讯工具除外)及其它有关物具由考生自备，测试时间不超过3分钟。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3.特长展示(20分)：根据自身专业特长(如器乐、表演或声乐等，注：除钢琴外，其它器乐或道具自备)自选一门进行展示，测试时间不超过3分钟。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(三)中小学美术岗位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考场提供用纸，作画所需的其他用具由考生自备，测试内容为简笔画和色彩画，两项内容在1小时内完成。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1.简笔画(20分)：主题由评委抽签确定。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2.色彩画(30分)：主题由评委抽签确定。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8164B"/>
    <w:rsid w:val="06C816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2018-07-02T05:00:00Z</dcterms:created>
  <dc:creator>zrt</dc:creator>
  <cp:lastModifiedBy>zrt</cp:lastModifiedBy>
  <dcterms:modified xsi:type="dcterms:W3CDTF">2018-07-02T05:00:56Z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