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宋体" w:hAnsi="宋体"/>
          <w:b/>
          <w:bCs/>
          <w:sz w:val="84"/>
          <w:szCs w:val="84"/>
        </w:rPr>
      </w:pPr>
      <w:bookmarkStart w:id="0" w:name="_GoBack"/>
      <w:bookmarkEnd w:id="0"/>
    </w:p>
    <w:p>
      <w:pPr>
        <w:ind w:left="420"/>
        <w:jc w:val="center"/>
        <w:rPr>
          <w:rFonts w:ascii="宋体" w:hAnsi="宋体"/>
          <w:b/>
          <w:bCs/>
          <w:sz w:val="84"/>
          <w:szCs w:val="84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2015年执业中药师</w:t>
      </w: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真题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《中药学综合知识与技能》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</w:pPr>
    </w:p>
    <w:p/>
    <w:p/>
    <w:p>
      <w:pPr>
        <w:jc w:val="center"/>
      </w:pPr>
    </w:p>
    <w:p>
      <w:pPr>
        <w:jc w:val="center"/>
      </w:pPr>
      <w:r>
        <w:rPr>
          <w:rFonts w:ascii="Calibri" w:hAnsi="Calibri"/>
          <w:sz w:val="21"/>
          <w:szCs w:val="22"/>
        </w:rPr>
        <w:drawing>
          <wp:inline distT="0" distB="0" distL="114300" distR="114300">
            <wp:extent cx="2252980" cy="2296795"/>
            <wp:effectExtent l="0" t="0" r="13970" b="8255"/>
            <wp:docPr id="1" name="图片 5" descr="1_)S9TI4O1[Q_VHJ%N0$A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_)S9TI4O1[Q_VHJ%N0$AP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Calibri" w:hAnsi="Calibri"/>
          <w:sz w:val="21"/>
          <w:szCs w:val="22"/>
        </w:rPr>
        <w:drawing>
          <wp:inline distT="0" distB="0" distL="114300" distR="114300">
            <wp:extent cx="2516505" cy="2348230"/>
            <wp:effectExtent l="0" t="0" r="17145" b="1397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rPr>
          <w:rFonts w:ascii="宋体" w:hAnsi="宋体" w:cs="宋体"/>
          <w:b/>
          <w:bCs/>
          <w:sz w:val="21"/>
          <w:szCs w:val="21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一、最佳选择题（共40题，每题一分，每题的备选项中，只有一个最符合题意）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1.中医理论认为“症”、“证”、“病”含义不同，下列表述中属于“证”的是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A.感冒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B.咳嗽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C.风寒犯肺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D.鼻痒喷嚏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E.恶寒发热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病，即疾病，是对机体在致病因素的作用下，邪正相争全过程病变特点的概括，症，即单个症状、体征。证，即证候，是对疾病一定阶段病变本质的概括，证候反映了个体在疾病过程中一定阶段的病因、病位、病性、邪正盛衰等本质，是辨证的结果和论治，包括处方用药的依据。“风寒犯肺”属于证候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2.根据阴阳相互关系，寒极生热，热极生寒属于阴阳的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A.相互交感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B.对立制约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C.互根互用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D.消长平衡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E.相互转化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阴阳转化指阴阳对立的双方，在一定的条件下，可以各自向其相反的方向转化，即阴可以转化为阳，阳也可以转化为阴。阴阳的转化还必须具备一定的条件。“寒极生热，热极生寒”，寒在“极”的条件下可向热的方面转化，热在“极”的条件下，也可向寒的方面转化。故选E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3.具有调节汗孔作用的气是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A.营气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B.宗气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C.元气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D.卫气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E.真气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解析：卫气功能表现在防御、温煦和调节三个方面。卫气调节控制肌腠的开合、汗液的排泄，是气的固摄作用的具体体现。故选D。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4.称为“阴脉之海”的经脉是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A.带脉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B.冲脉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C.任脉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D.督脉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E.阴维脉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解析：十二经脉中的手、足三阴经脉、阴维脉和冲脉均会于任脉，该脉有总调一身阴气的作用，因称阴脉之海。选C.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5.某男，20岁，身体偏热，多动、好兴奋，其体质类型应辨为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A.偏阴质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B.偏阳质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C.淤血质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D.痰湿质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E.阴阳平和质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阴阳概念，凡是活动的、上升的、明显的、进行性的、机能亢进的，或属于功能方面的，都属阳；与它相反的一面，凡沉静的、下降的、稳晦的、退行性的、机能衰减的，或属于器质方面的，都属于阴。故选B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6.依据七情内伤致病的理论，悲哀太过常导致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A.气上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B.气结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C.气消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D.气下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E.气乱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悲则气消：悲哀太过，耗伤肺气。即所谓的悲伤肺，恐则气下：过于恐惧，则肾气不固，气陷于下。即所谓的恐伤肾。思则气结：思虑太过，气结于中，脾气郁结，中焦气滞，水谷不化。即所谓的思伤脾。故选C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7.中医诊断用以分辨邪正盛衰的纲领是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A.阴阳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B.表里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C.寒热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D.虚实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E.气血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虚实是辨别邪正盛衰的两个纲领。虚指正气不足；实指邪气盛实。虚证反映人体正气虚弱而邪气也不太盛。实证反映邪气太盛，而正气尚未虚衰，邪正相争剧烈。虚实辨证，可以掌握病者邪正盛衰的情况，为治疗提供依据，实证宜攻，虚证宜补。故选D.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8.根据常见病辨论证治的理论，时行感冒的治法是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A.辛温解表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B.辛凉解表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C.清热解毒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D.益气解表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E.清热凉血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解析：时行感冒是感受四时不正之气，发病呈流行性之感冒病证。病情常较一般感冒为重。治宜清热解毒，疏邪解表。故选C。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9.可参考喘证辩证轮治的西医疾病是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A.上呼吸道感染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B.多种神经症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C.慢性肾脏疾病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D.肺源性心脏病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E.胃食管反流病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喘证，即气喘、喘息，以呼吸困难，甚则张口抬肩，鼻翼煽动，不能平卧等为主要临床特征的一种病证。严重者可由喘致脱出现喘脱之危重证候。肺源性心脏病发生呼吸困难，可参照喘证辨证施治。故选D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10.某男，62岁，患胸痹5年，胸痛胸闷，胸肋胀满，唇舌紫暗，脉涩。其证当属于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A.寒凝心脉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B.痰瘀痹阻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C.气虚血瘀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D.心肾阳虚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E.气滞血瘀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解析：胸痛胸闷，胸肋胀满为气滞所致，唇舌紫暗，脉涩均为瘀血特点，故选E。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11.某女，35岁，胃痛长满，嗳腐恶食，矢气后痛减，医生辨为饮食停滞证。治疗宜选用的中成药是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A.良附丸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B.保和丸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C.左金丸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D.四神丸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E.健脾丸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解析：保和丸可消食，导滞，和胃。主治食积停滞，脘腹胀满，嗳腐吞酸，不欲饮食。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12.某女，55岁。头痛10年，久治不愈，痛如针刺，固定不移，舌紫，脉细涩，治疗宜选用的方剂是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A.补阳还五汤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B.川穹茶调散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C.通窍活血汤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D.羚角钩藤汤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E.龙胆泻肝汤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解析：痛如针刺，固定不移，舌紫，脉细涩均为瘀血致病特点，通窍活血汤主治偏头痛，日久不愈，头面淤血。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13.某女，49岁，精神抑郁，情绪不宁，胸胁胀痛，胸闷嗳气善太息，舌苔薄腻，脉弦，医生诊断为郁证，其中医症候是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A.气滞血瘀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B.肝阳上亢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C.心脾两虚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D.痰气郁结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E.肝气郁结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解析：患者49岁，精神抑郁，情绪不宁，胸胁胀痛，胸闷嗳气善太息，舌苔薄腻，脉弦，均为肝气郁滞，气机不畅表现，故选E。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14.某男，28岁，患痤疮，症见面部粟疹累累，色红，疼痛，时有脓疱，口干渴，大便秘结，小便短赤，舌质红，舌薄黄，脉弦滑，宜选用的方剂是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A.二陈汤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B.枇杷清肺饮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C.茵陈蒿汤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D.防风通圣散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E.桃红四物汤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解析：粟疹累累，色红，疼痛，时有脓疱，口干渴，大便秘结，小便短赤，舌质红，舌薄黄，脉弦滑，均为肺热表现，枇杷清肺饮</w:t>
      </w:r>
    </w:p>
    <w:p>
      <w:pPr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宣肺，清热，化湿，主治痤疮，酒渣鼻等。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15.某男，6岁，厌食，面色萎黄，神疲多汗，大便稀薄，夹有未消化的食物，形体偏瘦，肢倦乏力，治疗宜选用的方剂是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A.消乳丸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B.归脾丸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C.四物汤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D.清宁丸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E.异功散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解析：患者6岁，厌食，面色萎黄，神疲多汗，大便稀薄，夹有未消化的食物，形体偏瘦，肢倦乏力均为小儿脾虚表现，故选异功散益气补中，理气健脾。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16.某男26岁，患鼻渊，症见鼻塞，涕黄稠而量多，嗅觉差，伴头痛，发热，出汗，胸闷，咳嗽痰多，证属风热蕴肺，治疗宜选用的中成药是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A.鼻炎片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B.藿胆片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C.青果丸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D.铁笛丸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E.清咽丸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解析：鼻炎片为解表剂，清热解毒，宣肺通窍，消肿止痛。用于风邪蕴肺所致的急、慢性鼻炎，过敏性鼻炎。 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17.具有宁心安神功效的藏药方剂是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A.洁白丸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B.仁青常觉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C.志噶汗散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D.八味沉香散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E.七十味珍珠丸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解析：八味沉香散为清热剂，清心热、养心安神、开窍。用于热病攻心，神昏谵语；冠心病心绞痛。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18.蒙药理论认为：一个独立的药味以两个元素含量为主，其他元素为辅。形成苦味的主要元素是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A.水、气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B.火、气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C.土、水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D.火、土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E.水、火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蒙药之六味：药物有不同味道，是五元在药物形成的过程中，经过复杂作用而造就的，概括起来可分为甘、酸、咸、苦、辛、涩六种。甘味，在五元中以土、水含量为主，其他元素为辅。酸味，在五元中以火、土含量为主，其他元素为辅。咸味，在五元中以水、火含量为主，其也元素为辅。苦味，在五元中以水、气含量为主，其他元素为辅。涩味，在五元中以土、报导含量为主，其他元素为辅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19.血小板计数正常参考范围是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A.（10～50）×10</w:t>
      </w:r>
      <w:r>
        <w:rPr>
          <w:rFonts w:hint="eastAsia" w:ascii="宋体" w:hAnsi="宋体" w:cs="宋体"/>
          <w:sz w:val="21"/>
          <w:szCs w:val="21"/>
          <w:vertAlign w:val="superscript"/>
        </w:rPr>
        <w:t>9</w:t>
      </w:r>
      <w:r>
        <w:rPr>
          <w:rFonts w:hint="eastAsia" w:ascii="宋体" w:hAnsi="宋体" w:cs="宋体"/>
          <w:sz w:val="21"/>
          <w:szCs w:val="21"/>
        </w:rPr>
        <w:t>/L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B.（50～100）×10</w:t>
      </w:r>
      <w:r>
        <w:rPr>
          <w:rFonts w:hint="eastAsia" w:ascii="宋体" w:hAnsi="宋体" w:cs="宋体"/>
          <w:sz w:val="21"/>
          <w:szCs w:val="21"/>
          <w:vertAlign w:val="superscript"/>
        </w:rPr>
        <w:t>9</w:t>
      </w:r>
      <w:r>
        <w:rPr>
          <w:rFonts w:hint="eastAsia" w:ascii="宋体" w:hAnsi="宋体" w:cs="宋体"/>
          <w:sz w:val="21"/>
          <w:szCs w:val="21"/>
        </w:rPr>
        <w:t>/L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C.（100～300）×10</w:t>
      </w:r>
      <w:r>
        <w:rPr>
          <w:rFonts w:hint="eastAsia" w:ascii="宋体" w:hAnsi="宋体" w:cs="宋体"/>
          <w:sz w:val="21"/>
          <w:szCs w:val="21"/>
          <w:vertAlign w:val="superscript"/>
        </w:rPr>
        <w:t>9</w:t>
      </w:r>
      <w:r>
        <w:rPr>
          <w:rFonts w:hint="eastAsia" w:ascii="宋体" w:hAnsi="宋体" w:cs="宋体"/>
          <w:sz w:val="21"/>
          <w:szCs w:val="21"/>
        </w:rPr>
        <w:t>/L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D.（300～500）×10</w:t>
      </w:r>
      <w:r>
        <w:rPr>
          <w:rFonts w:hint="eastAsia" w:ascii="宋体" w:hAnsi="宋体" w:cs="宋体"/>
          <w:sz w:val="21"/>
          <w:szCs w:val="21"/>
          <w:vertAlign w:val="superscript"/>
        </w:rPr>
        <w:t>9</w:t>
      </w:r>
      <w:r>
        <w:rPr>
          <w:rFonts w:hint="eastAsia" w:ascii="宋体" w:hAnsi="宋体" w:cs="宋体"/>
          <w:sz w:val="21"/>
          <w:szCs w:val="21"/>
        </w:rPr>
        <w:t>/L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E.（500～700）×10</w:t>
      </w:r>
      <w:r>
        <w:rPr>
          <w:rFonts w:hint="eastAsia" w:ascii="宋体" w:hAnsi="宋体" w:cs="宋体"/>
          <w:sz w:val="21"/>
          <w:szCs w:val="21"/>
          <w:vertAlign w:val="superscript"/>
        </w:rPr>
        <w:t>9</w:t>
      </w:r>
      <w:r>
        <w:rPr>
          <w:rFonts w:hint="eastAsia" w:ascii="宋体" w:hAnsi="宋体" w:cs="宋体"/>
          <w:sz w:val="21"/>
          <w:szCs w:val="21"/>
        </w:rPr>
        <w:t>/L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解析：血小板计数正常参考范围为（100～300）×10</w:t>
      </w:r>
      <w:r>
        <w:rPr>
          <w:rFonts w:hint="eastAsia" w:ascii="宋体" w:hAnsi="宋体" w:cs="宋体"/>
          <w:sz w:val="21"/>
          <w:szCs w:val="21"/>
          <w:vertAlign w:val="superscript"/>
        </w:rPr>
        <w:t>9</w:t>
      </w:r>
      <w:r>
        <w:rPr>
          <w:rFonts w:hint="eastAsia" w:ascii="宋体" w:hAnsi="宋体" w:cs="宋体"/>
          <w:sz w:val="21"/>
          <w:szCs w:val="21"/>
        </w:rPr>
        <w:t>/L。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20.引起血清肌酸激酶增高的疾病是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A.早期急性心肌梗死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B.甲状腺功能亢进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C.急性颅脑损伤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D.成人脑膜炎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E.癫痫大发作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解析：血清肌酸激酶增高主要用于心肌梗死的诊断。故选A。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21.由宋代官府颁行的我国第一部成药典是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A.《神农本草经》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B.《本草纲目》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C.《太平圣惠方》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D.《千金翼方》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E.《太平惠民合剂局方》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解析：宋代官府颁行的我国第一部成药典是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《太平惠民合剂局方》，识记内容。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22.处方一般当日有效，特殊情况下有效期可以延长，但是最长不得超过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A.2天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B.3天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C.5天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D.7天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E.10天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解析：处方一般当日有效，特殊情况下有效期可以延长，但是最长不得超过3天，识记内容。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23.处方药名枇杷叶，调配应当付的是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A.生品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B.酒灸品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C.蜜灸品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D.醋灸品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E.姜灸品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解析：枇杷叶的功效是清肺止咳，降逆止呕，主要用于肺热咳嗽，气逆喘急，胃热呕吐，哕逆。加入蜂蜜主要是起润的作用，增加润肺止咳的作用。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24.服用藿香正气丸宜选用的“药引”是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A.姜汤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B.米汤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C.盐水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D.黄酒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E.芦根煎汤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解析：姜汤疏风解表、温中止呕、散寒止痛、开胃消食，对于健脾和胃，散寒止痛，腹痛腹泻类中成药，如藿香正气丸、附子理中丸、荆防败毒散、山楂丸等，可用生姜3～5片，水煎取汁送服。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25.属“十九畏”的组药是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A.甘草与瓜萎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B.郁金与丁香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C.乌头与半夏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D.海藻与京大戟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E.人参与细参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解析：“十九畏”的组药是：硫黄畏朴硝，水银畏砒霜，狼毒畏密陀僧，巴豆畏牵牛，丁香畏郁金，川乌、草乌畏犀角，牙硝畏三棱，官桂畏石脂，人参畏五灵脂。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26.妊娠慎用的中药是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A.桂枝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B.麻黄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C.防风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D.连翘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E.黄芩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解析：桂枝温经通阳，孕妇慎用。故选A。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27.表邪未解者忌用的中药是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A.固表止汗药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B.活血化瘀药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C.苦寒清热药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D.淡渗利湿药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E.涩肠止泻药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解析：表邪未解者忌收敛。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28.调配饮片时，每剂中药的重量误差应控制在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A.±1%以内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B.±2%以内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C.±3%以内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D.±5%以内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E.±10%以内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29.妊娠慎用的中成药是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A.六味地黄丸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B.牛黄上清丸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C.香砂养胃丸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D.天王补心丸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E.玩味羌活丸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解析：牛黄孕妇慎服。故选B。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30.一般中药炮制品的绝对含水量应控制在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A.5%-10%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B.5%-13%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C.7%-10%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D.7%-13%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E.7%-15%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31．因易泛油而需要置阴凉干燥出贮存的饮片是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A．山药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B．苦参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C．半夏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D．当归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E．黄柏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解析：当归中含有大量的蔗糖和挥发油，非常容易走油和吸收水分发霉、生虫并变色，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贮存当归前一定要先将它晾晒好，然后放在阴凉干燥处，最好温度在28摄氏度以下。平时还要定期检查，发现吸潮或轻度霉变、虫蛀，要及时晾晒或用60摄氏度的温度烘干。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32.合理用药基本原则中首要考虑的是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A．有效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B．安全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C．经济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D．使用方便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E．便于贮存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解析：理用药基本原则中首要考虑的是安全。枚选B。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33.某男，56岁。遍体浮肿，腹胀，二便不利，服用峻下逐水的舟车丸，为防伤正气，可连用的中成药是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A．二陈丸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B．麻仁丸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C．四君子丸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D．附子理中丸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E．六味地黄丸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解析：四君子丸益气健脾，用之可缓解药物所致脾胃气虚，胃纳不佳，食少便溏。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34.下列配伍应用的药组中，属于不合理连用的是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A．附子理中丸与四神丸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B．归脾丸与人参养荣丸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C．朱砂安神丸与天王补心丸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D．六味地黄丸与补中益气丸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E．二陈丸与平胃散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解析：朱砂安神丸与天王补心丸均有安神之效，均含朱砂，故不宜合用。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35.可抑制胃蠕动及排空，延长某些药物在胃内滞留时间的中药是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A．玫瑰花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B．旋覆花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C．金银花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D．合欢花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E．洋金花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解析：一些含生物碱的中药如麻黄、颠茄、洋金花、曼陀罗、莨菪等,可抑制胃蠕动及排空。故选E。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36.因含有马来酸氯苯那敏，司机及登高作业者感冒时不宜服用的中成药是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A．强力感冒片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B．金羚感冒片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C．抗感灵片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D．感冒清热颗粒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E．舒肺糖浆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解析：金羚感冒片含阿司匹林、马来酸氯苯那敏、维生素C。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37.因含有雄黄，过量服用可致肝肾功能损害的中成药是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A．牛黄上清丸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B．牛黄降压丸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C．牛黄解毒片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D．冠心苏合丸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 .桂枝茯苓丸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解析：牛黄解毒片因含有雄黄，不宜久服。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38.具有肝脏毒性的中药是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A．使君子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B．黄药子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C．女贞子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D．车前子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E．牛蒡子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解析：1、致一般性肝损害，如长期或超量服用姜半夏、蒲黄、桑寄生、山慈姑等可出现肝区不适、疼痛、肝功能异常。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2、致中毒性肝损害，如超量服用川楝子、黄药子、蓖麻子、雷公藤煎剂，可致中毒性肝炎。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3、致肝病性黄疸，如长期服用大黄或静脉滴注四季青注射液，会干扰胆红素代谢途径，导致黄疸。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4、诱发肝脏肿瘤，如土荆芥、石菖蒲、八角茴香、花椒、蜂头茶、千里光等中草药里含黄樟醚；青木香、木通、硝石、朱砂等含有硝基化合物，均可诱发肝癌。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39.排除药物性肝损害的依据是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A．肝肿大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B．肝脏压痛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C．肝区疼痛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D．转氨酶升高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E．病毒检测阳性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解析：病毒检测阳性是病毒性肝炎的诊断依据。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40．因服用过量而发生药物不良反应，可致呼吸麻痹而死亡的中药是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A．细辛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B．使君子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C．胆矾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D．雷公藤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E．香加皮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解析：细辛的毒性反应：细辛挥发油对蛙、兔、小鼠，均呈先兴奋、后抑制，使随意运动和呼吸减慢，反射消失，最后呼吸麻痹而死亡。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二、配伍选择题（共50题，每题1分。题目分为若干组，每组题目对应同一组备选项，备选项可重复选用，也可不选用。每题只有1个最符合题意）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【41～42】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A．肝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B．脾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C．肺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E．肾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根据中医藏象学说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41.主统血的脏是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解析：脾主统血，识记内容。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42.主藏血的是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解析：肝主藏血，识记内容。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【43～44】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A．实寒证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B．实热证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C．虚寒证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D．虚热证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E．亡阳证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43.阳偏盛病机表现的临床证候是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解析：阳盛则热，生实热证。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44.阳偏衰病机表现的临床证候是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解析：阳虚则寒，生虚寒证。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【45～47】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A．手足抽搐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B．手足肿胀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C．手足麻木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D．手足软弱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E．手足不遂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45.痿证可见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解析：痿证特点为肢体痿弱无力，不能随意运动。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46.痉证可见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  <w:r>
        <w:rPr>
          <w:rFonts w:hint="eastAsia" w:ascii="宋体" w:hAnsi="宋体" w:cs="宋体"/>
          <w:sz w:val="21"/>
          <w:szCs w:val="21"/>
        </w:rPr>
        <w:t>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解析：痉证是以项背强急，四肢抽搐，甚则角弓反张为主要特征的急性病。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47.惊风可见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解析：是小儿时期常见的一种急重病证，以临床出现抽搐、昏迷为主要特征。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【48～49】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A．痿软舌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B．瘦薄舌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C．齿痕舌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D．裂纹舌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E．芒刺舌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48.热盛津伤可见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解析：裂纹舌主热盛津伤证，识记内容。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49.脾虚湿盛可见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解析：齿痕舌是脾虚湿盛证特点。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【50～52】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A．呼吸不畅，胸闷气短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B．呼吸有力，声高气粗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C．呼吸困难，短促急迫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D．呼吸困难，喉中有声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E．呼多吸少，气得不续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50.实热多见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解析：呼吸有力，声高气粗为实证表现，见于实热证。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51.虚喘多见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  <w:r>
        <w:rPr>
          <w:rFonts w:hint="eastAsia" w:ascii="宋体" w:hAnsi="宋体" w:cs="宋体"/>
          <w:sz w:val="21"/>
          <w:szCs w:val="21"/>
        </w:rPr>
        <w:t>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解析：虚喘为肾虚不纳气，特点是呼多吸少，气得不续。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52.哮证多见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解析：哮证特点是发作性痰鸣，气喘疾病，以呼吸急促，喉间哮鸣为主要特征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【53～55】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A．通宣理肺丸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B．二母宁嗽丸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C．蛇胆川贝液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D．固本止咳片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E．小青龙合剂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53.治疗咳嗽燥邪伤肺证，宜选用的中成药是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解析：二母宁嗽丸为化痰、止咳、平喘剂，具有清肺润燥，化痰止咳功效。用于燥热蕴肺所致的咳嗽、痰黄而黏不易咳出、胸闷气促、久咳不止、声哑喉痛。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54.治疗咳嗽风寒犯肺证，宜选用的中成药是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解析：通宣理肺丸为解表剂，具有解表散寒，宣肺止嗽之功效。主治感冒咳嗽，发热恶寒，鼻塞流涕，头痛无汗，肢体酸痛。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55.治疗咳嗽痰热雍肺证，宜选用的中成药是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解析：蛇胆川贝液可祛风止咳，除痰散结。用于风热咳嗽，痰多，气喘，胸闷，咳痰不爽或久咳不止。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【56～58】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A．泻下粪便如败卵，伴未消化食物，嗳腐吞酸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B．泻下急迫，泻下不爽，肝门灼热，小便短黄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C．大便时溏时泻，稍进油腻食物，便次明显增多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D．黎明之时，脐腹作痛，肠鸣即泻，泻后则安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E．泄泻清稀，甚则如水样，腹痛肠鸣，脘闷食少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56.泄泻脾肾阳虚的临床症状是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解析：黎明之时，脐腹作痛，肠鸣即泻，泻后则安是五更泻，为脾肾阳虚泄泻。</w:t>
      </w:r>
    </w:p>
    <w:p>
      <w:pPr>
        <w:rPr>
          <w:rFonts w:ascii="宋体" w:hAnsi="宋体" w:cs="宋体"/>
          <w:b/>
          <w:bCs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57.泄泻湿热内蕴证的临床症状是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解析：泻下急迫，泻下不爽，肝门灼热，小便短黄，均为湿热表现。</w:t>
      </w:r>
    </w:p>
    <w:p>
      <w:pPr>
        <w:rPr>
          <w:rFonts w:ascii="宋体" w:hAnsi="宋体" w:cs="宋体"/>
          <w:b/>
          <w:bCs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58.泄泻食伤肠胃证的临床症状是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解析：泻下粪便如败卵，伴未消化食物，嗳腐吞酸，均为饮食所伤的表现。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【59～61】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A．桂附地黄丸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B．四物汤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C．附子理中丸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D．四君子汤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E．沙参麦冬汤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59.治疗虚劳阴虚证，宜选用的方剂是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  <w:r>
        <w:rPr>
          <w:rFonts w:hint="eastAsia" w:ascii="宋体" w:hAnsi="宋体" w:cs="宋体"/>
          <w:sz w:val="21"/>
          <w:szCs w:val="21"/>
        </w:rPr>
        <w:t>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解析：虚劳阴虚证，可用沙参麦冬汤甘寒生津，清养肺胃。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 xml:space="preserve">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60.治疗虚劳血虚证，宜选用的方剂是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解析：四物汤为治疗血虚证基础方。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61.治疗虚劳气虚证，宜选用的方剂是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解析：四君子汤为治疗气虚证的基础方。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【62～63】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A.温经汤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B.丹栀逍遥散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C.固阴煎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D.膈下逐瘀汤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E.固冲汤</w:t>
      </w: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治疗痛经阳虚内寒证，宜选用的方剂是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解析：温经汤为理血剂，具有温经散寒，养血祛瘀之功效。主治冲任虚寒、瘀血阻滞证。漏下不止，血色暗而有块，淋漓不畅，或月经超前或延后，或逾期不止。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治疗痛经气滞血瘀证，宜选用的方剂是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解析：膈下逐瘀汤主治膈下瘀阻气滞，形成痞块，痛处不移，卧则腹坠；肾泻久泻。现用于宫外孕、不孕症等属血瘀气滞者。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【64～65】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A.煅制品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B.蜜炙品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C.醋制品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D.盐炙品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E.烫制品</w:t>
      </w: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处方名益智仁，调剂时应付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解析：“盐炙缩尿”证明了益智仁“生品入脾，盐炙入肾，生熟有别”， 用于温脾止泻，益智仁无需盐炙，生用即可；用于暖肾缩尿，则需要盐炙，以炙品为佳。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处方名延胡索，调剂时应付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spacing w:line="360" w:lineRule="exac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解析：延胡索，醋制后可增强止痛的作用。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【66～67】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A.瓜蒌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B.白芍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C.丹参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D.甘草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E.乌头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根据中药“十八反”</w:t>
      </w: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与海藻相反的中药是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解析：“十八反”内容：甘草反甘遂、大戟、海藻、芫花;乌头反贝母、瓜蒌、半夏、白蔹、白芨;藜芦反人参、沙参、丹参、玄参、细辛、芍药。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与半夏相反的中药是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解析：“十八反”内容：甘草反甘遂、大戟、海藻、芫花;乌头反贝母、瓜蒌、半夏、白蔹、白芨;藜芦反人参、沙参、丹参、玄参、细辛、芍药。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【68～70】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A.薄荷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B.阿胶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C.蒲黄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D.鹿角霜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E.人参</w:t>
      </w: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先煎的中药是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解析：鹿角霜先煎有利药效发挥。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numPr>
          <w:ilvl w:val="0"/>
          <w:numId w:val="1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后下的中药是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解析：薄荷气味芳香，宜后下以免药物煎久宜失去功效。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70.包煎的中药是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解析：包煎是将药物包括于原色稀棉布布袋中进行煎煮。具体有：花粉、细小种子及细粉类药物应包煎，因其易漂浮在水面，不利煎煮，如蒲黄、葶苈子、滑石粉等；含淀粉、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黏液质较多的药物应包煎，因其易粘锅糊化、焦化，如车前子等；绒毛类药物应包煎，因其难于滤净，混入药液则刺激咽喉，如旋覆花等。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【71～73】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A.吴茱萸、蛇床子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B.车前子、地肤子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C.山豆根、制川乌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D.马钱子、天仙子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E.枇杷叶、侧柏叶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根据《中国药典》对有毒中药的分类</w:t>
      </w:r>
    </w:p>
    <w:p>
      <w:pPr>
        <w:numPr>
          <w:ilvl w:val="0"/>
          <w:numId w:val="2"/>
        </w:num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“小毒”中药是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“小毒”中药是：丁公藤、九里香、土鳖虫、大皂角、小叶莲、水蛭、艾叶、地枫皮、两面针、苦木、金铁锁、草乌叶、南鹤虱、鸦胆子、重楼、急性子、蛇床子、猪牙皂、绵马贯众炭、紫萁贯众、蒺藜、榼藤子、鹤虱、翼首草、川楝子、飞扬草、北豆根、红大戟、吴茱萸、苦杏仁、绵马贯众。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72.“有毒”中药是</w:t>
      </w:r>
    </w:p>
    <w:p>
      <w:pPr>
        <w:spacing w:line="360" w:lineRule="exact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“有毒”中药是：砒石、砒霜、水银、生马前子、生川乌、生草乌、生白附子、生附子、生半夏、生南星、生巴豆、斑蝥、青娘虫、红娘虫、生甘遂、生狼毒、生藤黄、生千金子、生天仙子、闹阳花、雪上一枝蒿、红升丹、白降丹、蟾酥、洋金花、红粉、轻粉、雄黄。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</w:p>
    <w:p>
      <w:pPr>
        <w:numPr>
          <w:ilvl w:val="0"/>
          <w:numId w:val="3"/>
        </w:num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“大毒”中药是</w:t>
      </w:r>
    </w:p>
    <w:p>
      <w:pPr>
        <w:spacing w:line="360" w:lineRule="exact"/>
        <w:rPr>
          <w:rFonts w:ascii="宋体" w:hAnsi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正确答案：D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解析：有大毒中草药有川乌、马钱子、天仙子、巴豆、红粉、闹洋花、草乌、斑蝥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【74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hint="eastAsia" w:ascii="宋体" w:hAnsi="宋体" w:cs="宋体"/>
          <w:color w:val="000000"/>
          <w:sz w:val="21"/>
          <w:szCs w:val="21"/>
        </w:rPr>
        <w:t>75】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A.1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hint="eastAsia" w:ascii="宋体" w:hAnsi="宋体" w:cs="宋体"/>
          <w:color w:val="000000"/>
          <w:sz w:val="21"/>
          <w:szCs w:val="21"/>
        </w:rPr>
        <w:t>3g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B.3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hint="eastAsia" w:ascii="宋体" w:hAnsi="宋体" w:cs="宋体"/>
          <w:color w:val="000000"/>
          <w:sz w:val="21"/>
          <w:szCs w:val="21"/>
        </w:rPr>
        <w:t>6g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C.3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hint="eastAsia" w:ascii="宋体" w:hAnsi="宋体" w:cs="宋体"/>
          <w:color w:val="000000"/>
          <w:sz w:val="21"/>
          <w:szCs w:val="21"/>
        </w:rPr>
        <w:t>9g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D.5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hint="eastAsia" w:ascii="宋体" w:hAnsi="宋体" w:cs="宋体"/>
          <w:color w:val="000000"/>
          <w:sz w:val="21"/>
          <w:szCs w:val="21"/>
        </w:rPr>
        <w:t>9g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E.6</w:t>
      </w:r>
      <w:r>
        <w:rPr>
          <w:rFonts w:hint="eastAsia" w:ascii="宋体" w:hAnsi="宋体" w:cs="宋体"/>
          <w:sz w:val="21"/>
          <w:szCs w:val="21"/>
        </w:rPr>
        <w:t>～</w:t>
      </w:r>
      <w:r>
        <w:rPr>
          <w:rFonts w:hint="eastAsia" w:ascii="宋体" w:hAnsi="宋体" w:cs="宋体"/>
          <w:color w:val="000000"/>
          <w:sz w:val="21"/>
          <w:szCs w:val="21"/>
        </w:rPr>
        <w:t>9g</w:t>
      </w:r>
    </w:p>
    <w:p>
      <w:pPr>
        <w:numPr>
          <w:ilvl w:val="0"/>
          <w:numId w:val="3"/>
        </w:num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水蛭的内服用量是</w:t>
      </w:r>
    </w:p>
    <w:p>
      <w:pPr>
        <w:spacing w:line="360" w:lineRule="exact"/>
        <w:rPr>
          <w:rFonts w:ascii="宋体" w:hAnsi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正确答案：A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</w:p>
    <w:p>
      <w:pPr>
        <w:numPr>
          <w:ilvl w:val="0"/>
          <w:numId w:val="3"/>
        </w:numPr>
        <w:spacing w:line="360" w:lineRule="exact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全蝎的内服用量是</w:t>
      </w:r>
    </w:p>
    <w:p>
      <w:pPr>
        <w:spacing w:line="360" w:lineRule="exact"/>
        <w:rPr>
          <w:rFonts w:ascii="宋体" w:hAnsi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正确答案：B</w:t>
      </w:r>
    </w:p>
    <w:p>
      <w:pPr>
        <w:spacing w:line="36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spacing w:line="360" w:lineRule="exact"/>
        <w:rPr>
          <w:rFonts w:ascii="宋体" w:hAnsi="宋体" w:cs="宋体"/>
          <w:color w:val="000000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【76～77】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A．不超过20℃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B．避光且不超过20℃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C．2℃～10℃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D．10℃～30℃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E．2℃～8℃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76.冷处所指环境条件是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解析：药品的放置环境《中国药典》2010年版二部凡例第22条规定：冷处为2℃-10℃ 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77.阴凉处所指环境条件是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正确条件：A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解析：《中华人民共和国药典》（简称《中国药典》）药品贮藏温度，阴凉处指不超过20℃。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【78～79】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A．花椒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B．藏红花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C．细辛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D．泽泻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E．牡丹皮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采用对抗贮存法养护中药时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78.可与冬虫夏草同贮的是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解析：二者同属名贵药材，可同贮。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79.可与蛤蚧同贮的是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解析：蛤蚧极易发生霉变、虫蛀，储藏时也应用细布包好，并放入少许花椒密封存于干燥处。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【80～81】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A．山楂与磺胺嘧啶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B．金银花与青霉素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C．山茱萸与林可霉素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D．五倍子与多酶片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E．石麦汤与氯氮平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80.具有协同增效作用的中西药联合用药组是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解析：金银花与青霉素合用，能加强青霉素对耐药金黄色葡萄球菌的抗菌作用，在抑制细菌体内蛋白质合成上有协同的作用。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81.能降低药物毒副作用的中西药联合用药组是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解析：治疗精神分裂症，选择氯氮平与中药石麦汤合用，可使氯氮平导致的最常见的不良反应消失。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【82～84】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A．乌梅与阿司匹林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B．乌贝散与头孢拉定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C．石膏与四环素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D．麻黄与呋喃唑酮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E．大黄与利福平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82.能减少药物排泄的中西药联合用药是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酸性较强的药物联用，可酸化体液而使药物排泄减少，增加药物的毒副作用。含有机酸成分的中药，如乌梅、山茱萸、陈皮、木瓜、川芎、青皮、山楂、女贞子等与磺胺类、一大环内酯类药物、利福平、阿司匹林等酸性药物合用时，因尿液酸化，可使磺胺类和大环内酯类药物的溶解性降低，增加磺胺类药物的肾毒性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83.能发生酶抑反应的中西药联合用药是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解析：麻黄与呋喃唑酮、优降糖等单胺氧化酶抑制剂同时服用，会使去甲肾上腺素、神经末梢递质增加释放，导致血压骤升，甚至出现高血压危险。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84.影响药物透过生物膜吸收的中西药联合用药时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中药中的某些成分如鞣质、药用炭、生物、果胶及金属离子等易与西药结合或吸附，特别是以固体形式口服的西药，可导致某些药物作用下降。含鞣质较多的中药有大黄、虎杖、五倍子、石榴皮等，因此中成药牛黄解毒片（丸）、麻仁丸、七厘散等不宜与口服的红霉素、士的宁、利福平等同用，因为鞣质具有吸附作用，使这些西药透过生物膜的吸收量减少。蒲黄炭、荷叶炭、煅瓦楞子等不宜与生物、酶制剂同服，因为药物炭吸附生物及酶制剂，抑制其生物活性，影响药物的吸收。含有果胶类药物，如六味地黄丸、人参归脾丸、山茱萸等不宜与林可霉素（洁霉素）同服，同服后可使林可霉素的透膜吸收减少90%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【85～87】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A．麝香保心丸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B．六味地黄丸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C．人参鹿茸丸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D．银杏叶制剂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E．柴胡舒肝丸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85.老年人服用地高辛时不宜同时服用的中成药是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解析：麝香保心丸不宜于地高辛合用，因为蟾酥主要成分、基本结构与强心苷相似，故具有与洋地黄相似的强心作用，合用易引起心动过缓、束支传导阻滞、房室传导阻滞、室性早搏甚至出现室颤。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86.老年人服用法莫替丁是不宜同时服用的中成药是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法莫替丁片为抗溃疡抗酸药，与含有多量黄酮类成分的银杏叶制剂同时服用可产生络合效应，形成螯合物，影响疗效。因此，在服用抗酸类西药时应避免与含黄酮类的中药如复方丹参片、复方丹参滴丸、银杏叶片等同时应用，应分时应用，一般来讲，以间隔</w:t>
      </w:r>
      <w:r>
        <w:rPr>
          <w:rFonts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</w:rPr>
        <w:t>小时为宜。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87.老年人服用二甲双胍时不宜同时服用的中成药是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解析：对患有糖尿病的心脑血管患者用含有甘草、人参、鹿茸等成分的中成药使降糖药的疗效降低。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【88～90】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A．口舌、四肢及全身麻木，头痛、头晕、精神恍惚、牙关紧闭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B．头晕、头痛、烦躁不安、面部肌肉紧张、吞咽困难、伸肌与屈肌同时收缩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C．咽喉干痛、灼烧感、口中金属味、流涎、腹痛腹泻、出现各种出血症状，黄疸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D．胸闷、心悸、心律不齐、四肢厥冷 、血压下降、心电图显示房室传导阻滞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E．严重脱水、低蛋白血症、水肿、神经错乱、幻觉、癫痫样发作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88.马钱子中毒的主要临床表现为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马钱子临床早期中毒症状体征有：头昏、头晕、胸闷、恶心、呕吐、全身瘙痒、疼痛、灼热、腹痛、烦躁不安、心搏缓慢、血压上升、呼吸增强、嚼肌及颈部肌肉抽筋感、咽下困难、呼吸加快、瞳孔缩小、全身发紧等，随之可出现伸肌与屈肌同时作极度收缩（须与破伤风鉴别），继而出现士的宁中毒的典型症状，从阵挛性到强直性呈角弓反张姿势，惊厥症状可有10多分钟到数小时，持续可过几秒到数分钟，任何刺激都可使惊厥再次发作，惊厥后肌肉松弛。严重中毒者可发生延髓麻痹，因呼吸麻痹、窒息或心力衰竭或心室纤颤而死亡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89.雄黄中毒的主要临床表现为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雄黄急性中毒的症状表现为：口干咽燥、流涎、剧烈呕吐、头痛、头晕、烦躁不安、腹痛腹泻，甚者多部位出血、惊厥、意识丧失、紫绀、呼吸困难并成休克状态，可因出血、肝肾功能衰竭、呼吸中枢麻痹而死亡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90.蟾酥中毒的主要临床表现为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解析：蟾酥中毒一般有恶心呕吐、腹痛、 腹泻、头晕、头痛，出汗，口唇及四肢麻 木，心律失常，血压下降，体温不升，四肢 厥冷等表现。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numPr>
          <w:ilvl w:val="0"/>
          <w:numId w:val="4"/>
        </w:num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综合分析选择题（共20题，每题1分，题目分为若干组，每组题基于同一个临床情景，病历、实例或病历的信息，每题只有一个最符合题意的选项。）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【91～92】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某女，32岁，平素性情急躁易怒，月经不调，因胃痛1周就诊，胃脘灼痛，痛势急迫，烧心泛酸，口苦口干，舌红苔黄，脉弦。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91.该患者舌红提示属于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A.虚寒证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B.实热证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C.虚热证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D.瘀血证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E.痰湿证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解析：舌红提示热证，结合临床症状，苔黄，辨证为实热证。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92.该患者弦脉提示病位相关之脏是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A.肝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C.脾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D.肺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E.肾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解析：弦脉主肝胆病。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【93～95】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某男，65岁。咳喘10余年，气短乏力，痰多清稀，食欲减少，腹胀便溏，足面浮肿。舌淡苔白，脉细弱。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93.中医辩证是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A.肾不纳气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B.肺肾两虚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C.心肾阳虚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D.心肺两虚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E.肺脾两虚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解析：患者65岁，10余年咳喘史。气短乏力，痰多清稀，食欲减少，腹胀便溏，足面浮肿。舌淡苔白，脉细弱均提示气虚证，此为虚喘。故选A。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94.辨证要点是既有咳喘、食少，又兼见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A.气虚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B.气滞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C.血虚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D.阴虚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E.阳虚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解析：短乏力，痰多清稀，食欲减少，腹胀便溏，足面浮肿。舌淡苔白，脉细弱均提示气虚证。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95.根据八纲辨证，该证属于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A.表证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B.寒证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C.热证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D.虚证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E.阳证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解析：此为八纲中的虚证。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【96～99】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某女，43岁，入睡困难，且多梦易醒，心悸健忘，身疲食少，四肢倦怠，腹胀便溏，面色少华，舌质淡，苔薄白，脉细无力，中医诊断为不寐。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96.中医辨证为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A.心火亢盛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B.肝气郁结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C.心脾两虚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D.滋阴补肾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E.温补心脾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97.应采用的中医治法是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A.健脾养心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B.疏肝理气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C.清心泻火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D.滋阴补肾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E.温补心肾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98.治疗宜选用的方剂是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A.逍遥散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B.归脾汤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C,导赤散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D.右归丸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E.生脉散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99.治疗宜选用的中成药是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A.朱砂安神丸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B.养血安神丸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C.泻肝安神丸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D.天王补心丹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E.柏子养心丸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正确答案：CABE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入睡困难，且多梦易醒，心悸健忘提示心血虚证；身疲食少，四肢倦怠，腹胀便溏，面色少华，舌质淡，苔薄白，脉细无力提示脾气虚证。辨证为心脾两虚证。心脾两虚证，治宜健脾养心。归脾汤主治心脾两虚证。柏子养心丸主治心脾两虚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【100～103】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某女，56岁，小编点滴而下，量极少而短赤灼热，小腹胀满，口苦口黏，渴不欲饮，大便不畅。舌质红，苔黄腻，脉滑数。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100.中医诊断是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A.痹症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B.虚劳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C.淋证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D.癃闭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E.郁证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101.中医辨证是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A.肾阳衰惫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B.膀胱湿热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C.肾阴亏虚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D.脾胃气虚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E.肝气郁结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102.治疗宜选用的方剂是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A.八正散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B.代抵挡丸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C.济生肾气丸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D.参苓白术散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E.逍遥散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103.治疗宜选用的中成药是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A.三金片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B.归脾丸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C.小药丸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D.右归丸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E.丹蒌片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正确答案：DBAA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解析：小便点滴而下，量极少而短赤灼热为淋证临床表现。膀胱湿热为淋证病机。八正散主治湿热淋证。三金片主治湿热淋证。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【104～106】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某女，45岁。患有类风湿性关节炎，长期服用解热镇痛药，近期咽喉肿痛，牙痛，邻居介绍服用心癀片。患者购药时向药师咨询，希望了解该药的更多信息。药师咨询患者一般情况和用药目的，结合病人既往治疗情况，组织该患者购买新癀片。</w:t>
      </w:r>
    </w:p>
    <w:p>
      <w:pPr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hint="eastAsia" w:ascii="宋体" w:hAnsi="宋体" w:cs="宋体"/>
          <w:color w:val="000000" w:themeColor="text1"/>
          <w:sz w:val="21"/>
          <w:szCs w:val="21"/>
        </w:rPr>
        <w:t>104.因为新癀片含有解热镇痛药，为防止重复用药，药师阻止了患者购药。新癀片所含的化学成分是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A.双氯芬酸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B.对乙酰基酚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C.布洛芬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D.吲哚美辛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E.安乃近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</w:t>
      </w:r>
      <w:r>
        <w:rPr>
          <w:rFonts w:hint="eastAsia" w:ascii="宋体" w:hAnsi="宋体" w:cs="宋体"/>
          <w:color w:val="000000" w:themeColor="text1"/>
          <w:sz w:val="21"/>
          <w:szCs w:val="21"/>
        </w:rPr>
        <w:t>新癀片成分之一是吲哚美辛</w:t>
      </w:r>
      <w:r>
        <w:rPr>
          <w:rFonts w:hint="eastAsia" w:ascii="宋体" w:hAnsi="宋体" w:cs="宋体"/>
          <w:sz w:val="21"/>
          <w:szCs w:val="21"/>
        </w:rPr>
        <w:t>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105.要是进一步说明，若加用新癀片，造成解热镇痛药重复使用，会加大不良反应发生的可能性。关于该药发生不良反应的说法，错误的是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A.有头痛、眩晕等中枢神经系统反应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B.发生过敏反应常见为皮疹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C.常具有胃肠道反应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D.可引起肝肾损害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E.可引起粒细胞增高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解析：新癀片含吲哚美辛，个别患者空腹服药会有眩晕、咽干、倦怠、胃部嘈乱不适、轻度腹泻，停药后自行消失。故胃及十二指肠溃疡者、肝肾功能不全者及孕妇慎用。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106.接着，药师向患者介绍，服用该药的注意事项，正确的是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A.孕妇慎用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B.肝功能不全者慎用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C.哺乳期妇女慎用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D.精神病患者慎用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E.溃疡病患者慎用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正确答案：DEB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解析：新癀片可引起肝肾损害，故肝功能不全者慎用。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【107～108】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某男，70岁，患糖尿病10年，长期服用西药降糖药，血糖稳定，今日听人介绍，又自行加服了中成药消渴丸。2日后，出现低血糖反应，遂去医院就诊。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107.医师分析出现低血糖反应的原因，与过量服用降糖药有关并告知患者，在其所服的降糖药产生叠加作用，消渴丸中所含的化学成分是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A.二甲双胍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B.格列本脲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C.阿卡波糖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D.罗格列酮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E.瑞格列奈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108.进入冬季，患者加服膏方调补，一段时间后，出现血糖波动，时有升高，分析其原因，是与其所服膏方中的某些中药有关，下列中药，能使血糖升高的药组是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A.鹿茸、甘草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B.麦冬、沙参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C.天冬、赤芍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D.肉苁蓉、肉桂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E.制首乌、熟地黄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正确答案：BA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解析：消渴丸的主要成分为葛根、南五味子、山药、黄芪、地黄、天花粉、格列本脲。补气药物引起血糖升高。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【109～110】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5岁幼儿嗜食坚果，某日该儿童出现眩晕、恶心、呕吐等症状来医院就诊。来院后病情继续恶化，出现甚至改变、惊厥，查体：瞳孔散大，对光反射迟钝，询问家长得知，患儿发病前服用过某种坚果。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109.结合病情，医师推测患儿可能因误食某种坚果中毒，误食的坚果是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A.桃仁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B.榛子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C.苦杏仁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D.松子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E.甜杏仁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110.若医师诊断正确，患儿病情又进一步发展，可能出现的严重后果是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A.黏膜出血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B.呼吸麻痹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C.中毒性肝炎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D.急性肾衰竭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E.中毒性休克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正确答案：CB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过量服用苦杏仁，可发生中毒，表现为眩晕，突然晕倒、心悸、头疼、恶心呕吐、惊厥、昏迷、紫绀、瞳孔散大、对光反应消失、脉搏弱慢、呼吸急促或缓慢而不规则。若不及时抢救，可因呼吸衰竭而死亡。</w:t>
      </w:r>
    </w:p>
    <w:p>
      <w:pPr>
        <w:rPr>
          <w:rFonts w:ascii="宋体" w:hAnsi="宋体" w:cs="宋体"/>
          <w:b/>
          <w:bCs/>
          <w:sz w:val="21"/>
          <w:szCs w:val="21"/>
        </w:rPr>
      </w:pP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四、多项选择题（共10题，每题1分，每题的备选项中，有2个或2个以上符合题意，选错，少选不得分）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111.依据五行相克规律确定的治法有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A.培土抑水法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B.滋水涵木法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C.泻南补北法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D.佐金平木法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E.抑木扶土法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正确答案：ACDE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解析：滋水涵木法根据相生规律。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112.培养正气，提高抗病能力的方法有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A.精神调养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B.早期诊治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C.锻炼身体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D.控制传变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E.人工免疫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正确答案：ACE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解析：早期诊治、控制传变均为疾病状态下。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113.根据中医理论，属于反治法的有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A.寒因寒用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B.寒者热之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C.通因通用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D.热者寒之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E.热因热用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正确答案：ACE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解析：寒者热之、热者寒之均属正治。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114.治疗阳痿肾阳不足证，可选用的中成药有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A.六味地黄丸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B.附子理中丸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C.济生肾气丸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D.人参归脾丸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E.桂附地黄丸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正确答案：CE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解析：济生肾气丸、桂附地黄丸均培补肾阳。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115.执业药师在咨询服务和用药指导过程中，需特别提示的情景有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A.首次使用的药品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B.多种药物合并应用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C.使用含有毒成分的药品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D.处方用法与说明书不一致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E.使用需特殊贮存的药品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正确答案：ABCDE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116.关于罂粟壳使用管理要求的规定，下列正确的有，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A.处方需有麻醉药专用处方权的执业医师签名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B.须使用麻醉药专用处方可调配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C.成人一次正常用量为每天3-6g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D.每张处方不得超过7日用量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E.需与群药一起调配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正确答案：ABCDE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117.不合理用药的后果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A.浪费医药资源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B.引发药源性疾病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C.延误疾病治疗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D.引发药物不良反应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E.造成医疗纠纷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正确答案：ABCDE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解析：识记内容。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118.氨茶碱合用会发生酸碱中和反应而降低或失去药效的中药有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A.乌梅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B.木瓜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C.山楂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D.麻黄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E.女贞子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正确答案：ABCE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解析：氨茶碱不宜与麻黄碱合用。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119.临床使用不当可引起肝损伤的动物类中药有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A.海螵蛸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B.蜈蚣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C.鸡内金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D.斑蝥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E.穿山甲</w:t>
      </w:r>
    </w:p>
    <w:p>
      <w:pPr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正确答案：BD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解析：蜈蚣、斑蝥均毒性剧烈，可引起肝损伤。</w:t>
      </w:r>
    </w:p>
    <w:p>
      <w:pPr>
        <w:rPr>
          <w:rFonts w:ascii="宋体" w:hAnsi="宋体" w:cs="宋体"/>
          <w:sz w:val="21"/>
          <w:szCs w:val="21"/>
        </w:rPr>
      </w:pP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120.临床使用双黄连注射剂应特别监护的严重不良反应有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A.过敏性休克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B.血管神经性水肿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C.剥脱性皮炎 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D.重症多形性红斑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E.支气管痉挛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正确答案：ABCDE</w:t>
      </w:r>
    </w:p>
    <w:p>
      <w:pPr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解析：双黄连注射剂严重不良反应/事件以全身性损害、呼吸系统损害为主。各系统不良反应/事件表现如下：全身性损害主要表现为过敏性休克、过敏样反应、高热、寒战等，其中过敏性休克占严重病例报告总数的36%，多数患者治愈，少数患者抢救无效死亡；呼吸系统损害主要表现为呼吸困难、呼吸急促、喉水肿、支气管痉挛等；皮肤及其附件损害表现为发疹型药疹、血管神经性水肿、剥脱性皮炎、重症多形性红斑等；其他损害包括肝功能损害、血尿、肾功能损害、过敏性紫癜、血压下降、视觉异常、听觉异常、抽搐、惊厥、昏迷等。</w:t>
      </w:r>
    </w:p>
    <w:sectPr>
      <w:type w:val="continuous"/>
      <w:pgSz w:w="11900" w:h="16840"/>
      <w:pgMar w:top="1440" w:right="1800" w:bottom="1440" w:left="1800" w:header="851" w:footer="992" w:gutter="0"/>
      <w:cols w:equalWidth="0" w:num="2">
        <w:col w:w="3937" w:space="425"/>
        <w:col w:w="393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/>
        <w:sz w:val="21"/>
        <w:szCs w:val="18"/>
      </w:rPr>
      <w:pict>
        <v:group id="组合 35" o:spid="_x0000_s2049" o:spt="203" style="position:absolute;left:0pt;margin-left:-48.7pt;margin-top:-638.4pt;height:486.75pt;width:494.6pt;z-index:251658240;mso-width-relative:page;mso-height-relative:page;" coordorigin="826,2869" coordsize="9892,9734">
          <o:lock v:ext="edit"/>
          <v:shape id="PowerPlusWaterMarkObject18428696" o:spid="_x0000_s2055" o:spt="136" type="#_x0000_t136" style="position:absolute;left:5509;top:2929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4" o:spt="136" type="#_x0000_t136" style="position:absolute;left:826;top:2869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3" o:spt="136" type="#_x0000_t136" style="position:absolute;left:940;top:7416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2" o:spt="136" type="#_x0000_t136" style="position:absolute;left:5290;top:7404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1" o:spt="136" type="#_x0000_t136" style="position:absolute;left:954;top:11943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  <v:shape id="PowerPlusWaterMarkObject18428696" o:spid="_x0000_s2050" o:spt="136" type="#_x0000_t136" style="position:absolute;left:5616;top:12093;height:510;width:5102;rotation:20643840f;" fillcolor="#C0C0C0" filled="t" o:preferrelative="t" stroked="f" coordsize="21600,21600">
            <v:path/>
            <v:fill on="t" opacity="32768f" focussize="0,0"/>
            <v:stroke on="f"/>
            <v:imagedata o:title=""/>
            <o:lock v:ext="edit" text="f"/>
            <v:textpath on="t" fitshape="t" fitpath="t" trim="t" xscale="f" string="华图医时代整理" style="font-family:宋体;font-size:8pt;v-text-align:center;"/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kern w:val="0"/>
        <w:sz w:val="21"/>
        <w:szCs w:val="21"/>
      </w:rPr>
      <w:t xml:space="preserve"> </w:t>
    </w:r>
    <w:r>
      <w:rPr>
        <w:rFonts w:ascii="宋体" w:hAnsi="宋体"/>
        <w:kern w:val="0"/>
        <w:sz w:val="21"/>
        <w:szCs w:val="21"/>
      </w:rPr>
      <w:drawing>
        <wp:inline distT="0" distB="0" distL="114300" distR="114300">
          <wp:extent cx="1338580" cy="475615"/>
          <wp:effectExtent l="0" t="0" r="13970" b="635"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580" cy="475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rPr>
        <w:rFonts w:hint="eastAsia"/>
        <w:sz w:val="24"/>
      </w:rPr>
      <w:t xml:space="preserve"> </w:t>
    </w:r>
    <w:r>
      <w:rPr>
        <w:rFonts w:hint="eastAsia" w:ascii="宋体" w:hAnsi="宋体"/>
        <w:sz w:val="24"/>
      </w:rPr>
      <w:t>医时代----贴身医药考试培训专家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41EF"/>
    <w:multiLevelType w:val="singleLevel"/>
    <w:tmpl w:val="562441EF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6248084"/>
    <w:multiLevelType w:val="singleLevel"/>
    <w:tmpl w:val="56248084"/>
    <w:lvl w:ilvl="0" w:tentative="0">
      <w:start w:val="61"/>
      <w:numFmt w:val="decimal"/>
      <w:suff w:val="nothing"/>
      <w:lvlText w:val="%1."/>
      <w:lvlJc w:val="left"/>
    </w:lvl>
  </w:abstractNum>
  <w:abstractNum w:abstractNumId="2">
    <w:nsid w:val="562483AA"/>
    <w:multiLevelType w:val="singleLevel"/>
    <w:tmpl w:val="562483AA"/>
    <w:lvl w:ilvl="0" w:tentative="0">
      <w:start w:val="71"/>
      <w:numFmt w:val="decimal"/>
      <w:suff w:val="nothing"/>
      <w:lvlText w:val="%1."/>
      <w:lvlJc w:val="left"/>
    </w:lvl>
  </w:abstractNum>
  <w:abstractNum w:abstractNumId="3">
    <w:nsid w:val="562483F9"/>
    <w:multiLevelType w:val="singleLevel"/>
    <w:tmpl w:val="562483F9"/>
    <w:lvl w:ilvl="0" w:tentative="0">
      <w:start w:val="7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C"/>
    <w:rsid w:val="00002A99"/>
    <w:rsid w:val="00046F56"/>
    <w:rsid w:val="00054302"/>
    <w:rsid w:val="000601DC"/>
    <w:rsid w:val="0006588E"/>
    <w:rsid w:val="00075D1D"/>
    <w:rsid w:val="000E0D7F"/>
    <w:rsid w:val="00103562"/>
    <w:rsid w:val="001073F0"/>
    <w:rsid w:val="00123CDE"/>
    <w:rsid w:val="001421C9"/>
    <w:rsid w:val="00182AE9"/>
    <w:rsid w:val="001972E9"/>
    <w:rsid w:val="001C2432"/>
    <w:rsid w:val="001D0ED8"/>
    <w:rsid w:val="001D6F48"/>
    <w:rsid w:val="001E037C"/>
    <w:rsid w:val="001E69B6"/>
    <w:rsid w:val="00207E1A"/>
    <w:rsid w:val="0026193F"/>
    <w:rsid w:val="00325587"/>
    <w:rsid w:val="00340A7A"/>
    <w:rsid w:val="0037437D"/>
    <w:rsid w:val="003745FC"/>
    <w:rsid w:val="00391E4C"/>
    <w:rsid w:val="00396F00"/>
    <w:rsid w:val="003D125F"/>
    <w:rsid w:val="00477DD0"/>
    <w:rsid w:val="004A7FDE"/>
    <w:rsid w:val="004B6E59"/>
    <w:rsid w:val="004E5077"/>
    <w:rsid w:val="004F6F50"/>
    <w:rsid w:val="00506D72"/>
    <w:rsid w:val="00507E74"/>
    <w:rsid w:val="00515E84"/>
    <w:rsid w:val="0051637A"/>
    <w:rsid w:val="005319DC"/>
    <w:rsid w:val="00531F6C"/>
    <w:rsid w:val="00535BFF"/>
    <w:rsid w:val="00541BD7"/>
    <w:rsid w:val="00555926"/>
    <w:rsid w:val="00581741"/>
    <w:rsid w:val="00592854"/>
    <w:rsid w:val="00594ACF"/>
    <w:rsid w:val="005E6283"/>
    <w:rsid w:val="00603632"/>
    <w:rsid w:val="00625366"/>
    <w:rsid w:val="006605CB"/>
    <w:rsid w:val="00664BCD"/>
    <w:rsid w:val="006724E3"/>
    <w:rsid w:val="00686228"/>
    <w:rsid w:val="00695498"/>
    <w:rsid w:val="006979D6"/>
    <w:rsid w:val="006A75E7"/>
    <w:rsid w:val="006C2A59"/>
    <w:rsid w:val="00710CDE"/>
    <w:rsid w:val="00713B17"/>
    <w:rsid w:val="00744E9D"/>
    <w:rsid w:val="00756A94"/>
    <w:rsid w:val="007615DD"/>
    <w:rsid w:val="00770806"/>
    <w:rsid w:val="00772E5A"/>
    <w:rsid w:val="007B7215"/>
    <w:rsid w:val="00811C55"/>
    <w:rsid w:val="008315DB"/>
    <w:rsid w:val="00872220"/>
    <w:rsid w:val="00872D57"/>
    <w:rsid w:val="008851AF"/>
    <w:rsid w:val="0089778F"/>
    <w:rsid w:val="008B5B7B"/>
    <w:rsid w:val="008F6FFD"/>
    <w:rsid w:val="00913D8A"/>
    <w:rsid w:val="0091456F"/>
    <w:rsid w:val="00914A86"/>
    <w:rsid w:val="0095374E"/>
    <w:rsid w:val="009A178A"/>
    <w:rsid w:val="009B0853"/>
    <w:rsid w:val="00A22271"/>
    <w:rsid w:val="00A30529"/>
    <w:rsid w:val="00A45C3F"/>
    <w:rsid w:val="00A8551D"/>
    <w:rsid w:val="00AA2A25"/>
    <w:rsid w:val="00AA429A"/>
    <w:rsid w:val="00AF6158"/>
    <w:rsid w:val="00B36D16"/>
    <w:rsid w:val="00BE66D7"/>
    <w:rsid w:val="00C04602"/>
    <w:rsid w:val="00C144D2"/>
    <w:rsid w:val="00C174DA"/>
    <w:rsid w:val="00C2546F"/>
    <w:rsid w:val="00C31D03"/>
    <w:rsid w:val="00C37930"/>
    <w:rsid w:val="00C37A68"/>
    <w:rsid w:val="00C53AAE"/>
    <w:rsid w:val="00C6465D"/>
    <w:rsid w:val="00C86ABC"/>
    <w:rsid w:val="00C97B63"/>
    <w:rsid w:val="00CB2DCB"/>
    <w:rsid w:val="00CE42B7"/>
    <w:rsid w:val="00CF5099"/>
    <w:rsid w:val="00CF6E3C"/>
    <w:rsid w:val="00D07A0F"/>
    <w:rsid w:val="00D25360"/>
    <w:rsid w:val="00D3698D"/>
    <w:rsid w:val="00D44916"/>
    <w:rsid w:val="00D6099F"/>
    <w:rsid w:val="00D74041"/>
    <w:rsid w:val="00D75CA9"/>
    <w:rsid w:val="00DB59F9"/>
    <w:rsid w:val="00DC65C9"/>
    <w:rsid w:val="00DD112D"/>
    <w:rsid w:val="00DE6940"/>
    <w:rsid w:val="00DE7270"/>
    <w:rsid w:val="00E001E5"/>
    <w:rsid w:val="00E058CC"/>
    <w:rsid w:val="00E276A4"/>
    <w:rsid w:val="00E278A5"/>
    <w:rsid w:val="00E3273E"/>
    <w:rsid w:val="00E414F4"/>
    <w:rsid w:val="00E71378"/>
    <w:rsid w:val="00E921AF"/>
    <w:rsid w:val="00EA1D5C"/>
    <w:rsid w:val="00EA35C5"/>
    <w:rsid w:val="00EA5A20"/>
    <w:rsid w:val="00EB3C61"/>
    <w:rsid w:val="00EC50C0"/>
    <w:rsid w:val="00ED2DFE"/>
    <w:rsid w:val="00F21109"/>
    <w:rsid w:val="00F25AC7"/>
    <w:rsid w:val="00F560A3"/>
    <w:rsid w:val="00F63D26"/>
    <w:rsid w:val="00F73392"/>
    <w:rsid w:val="00F9088D"/>
    <w:rsid w:val="00FB0DF0"/>
    <w:rsid w:val="00FD63CD"/>
    <w:rsid w:val="00FF5536"/>
    <w:rsid w:val="00FF59BD"/>
    <w:rsid w:val="09AF0147"/>
    <w:rsid w:val="0EFF09AB"/>
    <w:rsid w:val="2E7739B4"/>
    <w:rsid w:val="56C7506B"/>
    <w:rsid w:val="798208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2152</Words>
  <Characters>12272</Characters>
  <Lines>102</Lines>
  <Paragraphs>28</Paragraphs>
  <TotalTime>0</TotalTime>
  <ScaleCrop>false</ScaleCrop>
  <LinksUpToDate>false</LinksUpToDate>
  <CharactersWithSpaces>14396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2015-10-19T01:41:00Z</dcterms:created>
  <dc:creator>毕德众</dc:creator>
  <cp:lastModifiedBy>Administrator</cp:lastModifiedBy>
  <dcterms:modified xsi:type="dcterms:W3CDTF">2016-08-31T01:21:59Z</dcterms:modified>
  <dc:title>2015年执业中药师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