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C7" w:rsidRDefault="008410C7" w:rsidP="008410C7">
      <w:pPr>
        <w:pStyle w:val="a3"/>
        <w:widowControl/>
        <w:jc w:val="center"/>
      </w:pPr>
      <w:r>
        <w:rPr>
          <w:rFonts w:ascii="宋体" w:hAnsi="宋体" w:cs="宋体" w:hint="eastAsia"/>
          <w:b/>
          <w:color w:val="000000"/>
          <w:sz w:val="36"/>
          <w:szCs w:val="36"/>
          <w:lang/>
        </w:rPr>
        <w:t>山东凯文科技职业学院2017年招聘计划表</w:t>
      </w:r>
    </w:p>
    <w:tbl>
      <w:tblPr>
        <w:tblpPr w:leftFromText="180" w:rightFromText="180" w:vertAnchor="text" w:horzAnchor="margin" w:tblpXSpec="center" w:tblpY="154"/>
        <w:tblOverlap w:val="never"/>
        <w:tblW w:w="11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1215"/>
        <w:gridCol w:w="2265"/>
        <w:gridCol w:w="1170"/>
        <w:gridCol w:w="1590"/>
        <w:gridCol w:w="3135"/>
      </w:tblGrid>
      <w:tr w:rsidR="008410C7" w:rsidTr="008410C7">
        <w:trPr>
          <w:trHeight w:val="675"/>
        </w:trPr>
        <w:tc>
          <w:tcPr>
            <w:tcW w:w="11070" w:type="dxa"/>
            <w:gridSpan w:val="6"/>
            <w:shd w:val="clear" w:color="auto" w:fill="auto"/>
          </w:tcPr>
          <w:p w:rsidR="008410C7" w:rsidRDefault="008410C7" w:rsidP="008410C7">
            <w:pPr>
              <w:widowControl/>
              <w:textAlignment w:val="top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 w:rsidR="008410C7" w:rsidTr="008410C7">
        <w:trPr>
          <w:trHeight w:val="66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招聘部门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招聘类型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计划招聘人数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技术要求</w:t>
            </w:r>
          </w:p>
        </w:tc>
      </w:tr>
      <w:tr w:rsidR="008410C7" w:rsidTr="008410C7">
        <w:trPr>
          <w:trHeight w:val="246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机械工程学院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专任教师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机械电子工程、机械工程等相关专业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全日制研究生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1.专业工作经历丰富的，研究生以上学历。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2.博士研究生或海归高层次人员优先录用。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3.对在管理、高等教育研究等领域有丰富实践经验或研究成果的人员，将优先录用。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4.中级以上职称优先。</w:t>
            </w:r>
          </w:p>
        </w:tc>
      </w:tr>
      <w:tr w:rsidR="008410C7" w:rsidTr="008410C7">
        <w:trPr>
          <w:trHeight w:val="15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建筑工程学院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专任教师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结构工程、工程管理、工程造价、道路与铁道工程等建筑类和交通运输类相关专业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全日制研究生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热爱教育事业，语言表达能力较好，专业知识扎实，独立承担过建筑工程或道路工程的施工、预结算等工作，有工作经验者优先。</w:t>
            </w:r>
          </w:p>
        </w:tc>
      </w:tr>
      <w:tr w:rsidR="008410C7" w:rsidTr="008410C7">
        <w:trPr>
          <w:trHeight w:val="96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汽车工程学院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专任教师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交通运输、车辆工程、汽车服务工程等汽车相关专业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普通话标准、专业知识娴熟、专业动手能力强。</w:t>
            </w:r>
          </w:p>
        </w:tc>
      </w:tr>
      <w:tr w:rsidR="008410C7" w:rsidTr="008410C7">
        <w:trPr>
          <w:trHeight w:val="75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信息工程与艺术学院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专任教师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计算机、电子类相关专业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全日制研究生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410C7" w:rsidTr="008410C7">
        <w:trPr>
          <w:trHeight w:val="247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工商管理学院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专任教师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会计、电子商务、物流管理、市场营销、工商企业管理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全日制研究生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C7" w:rsidRDefault="008410C7" w:rsidP="008410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所学专业与招聘专业相符；能担任应聘专业相关课程的教学、设计、编写教材等工作，能组织与课程相关的项目开发与实施等；专业动手能力强、专业知识娴熟、普通话标准；有一定的职业院校教学经验或企业实践经验的优先考虑;有高校教师资格证者优先考虑</w:t>
            </w:r>
          </w:p>
        </w:tc>
      </w:tr>
    </w:tbl>
    <w:p w:rsidR="00EC1B5D" w:rsidRPr="008410C7" w:rsidRDefault="00EC1B5D"/>
    <w:sectPr w:rsidR="00EC1B5D" w:rsidRPr="008410C7" w:rsidSect="00EF3CE2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0C7"/>
    <w:rsid w:val="008410C7"/>
    <w:rsid w:val="00EC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410C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sid w:val="00841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Sky123.Org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2017-04-29T06:51:00Z</dcterms:created>
  <dcterms:modified xsi:type="dcterms:W3CDTF">2017-04-29T06:52:00Z</dcterms:modified>
</cp:coreProperties>
</file>