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2017年五莲县公安局招聘警务辅助人员计划职位表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30"/>
          <w:szCs w:val="44"/>
        </w:rPr>
      </w:pPr>
    </w:p>
    <w:tbl>
      <w:tblPr>
        <w:tblStyle w:val="3"/>
        <w:tblW w:w="13892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26"/>
        <w:gridCol w:w="2127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1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2"/>
              </w:rPr>
              <w:t>岗位名称</w:t>
            </w:r>
          </w:p>
        </w:tc>
        <w:tc>
          <w:tcPr>
            <w:tcW w:w="2126" w:type="dxa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2"/>
              </w:rPr>
              <w:t>招聘范围</w:t>
            </w:r>
          </w:p>
        </w:tc>
        <w:tc>
          <w:tcPr>
            <w:tcW w:w="2127" w:type="dxa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2"/>
              </w:rPr>
              <w:t>招聘人数</w:t>
            </w:r>
          </w:p>
        </w:tc>
        <w:tc>
          <w:tcPr>
            <w:tcW w:w="722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41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特巡警大队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警务辅助人员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面向社会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30</w:t>
            </w:r>
          </w:p>
        </w:tc>
        <w:tc>
          <w:tcPr>
            <w:tcW w:w="7229" w:type="dxa"/>
            <w:tcBorders>
              <w:righ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如招聘不足，相应名额面向军队退役人员招聘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41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面向军队退役人员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30</w:t>
            </w:r>
          </w:p>
        </w:tc>
        <w:tc>
          <w:tcPr>
            <w:tcW w:w="7229" w:type="dxa"/>
            <w:tcBorders>
              <w:righ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20"/>
              </w:rPr>
            </w:pPr>
            <w:r>
              <w:rPr>
                <w:rFonts w:hint="eastAsia" w:ascii="仿宋_GB2312" w:hAnsi="宋体" w:eastAsia="仿宋_GB2312"/>
                <w:sz w:val="32"/>
                <w:szCs w:val="20"/>
              </w:rPr>
              <w:t>如招聘不足，相应名额面向社会招聘</w:t>
            </w: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474" w:right="1985" w:bottom="1588" w:left="2098" w:header="851" w:footer="992" w:gutter="0"/>
          <w:cols w:space="720" w:num="1"/>
          <w:docGrid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07D66"/>
    <w:rsid w:val="45507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2017-05-11T05:59:00Z</dcterms:created>
  <dc:creator>lcsh</dc:creator>
  <cp:lastModifiedBy>lcsh</cp:lastModifiedBy>
  <dcterms:modified xsi:type="dcterms:W3CDTF">2017-05-11T06:00:42Z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