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vAlign w:val="top"/>
          </w:tcPr>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pStyle w:val="3"/>
                    <w:keepNext w:val="0"/>
                    <w:keepLines w:val="0"/>
                    <w:widowControl/>
                    <w:suppressLineNumbers w:val="0"/>
                    <w:spacing w:before="0" w:beforeAutospacing="0" w:after="0" w:afterAutospacing="0" w:line="360" w:lineRule="auto"/>
                    <w:ind w:left="0" w:right="0"/>
                  </w:pPr>
                  <w:r>
                    <w:rPr>
                      <w:rStyle w:val="5"/>
                      <w:rFonts w:ascii="微软雅黑" w:hAnsi="微软雅黑" w:eastAsia="微软雅黑" w:cs="微软雅黑"/>
                      <w:color w:val="5A5A5A"/>
                      <w:sz w:val="16"/>
                      <w:szCs w:val="16"/>
                    </w:rPr>
                    <w:t>2017</w:t>
                  </w:r>
                  <w:r>
                    <w:rPr>
                      <w:rStyle w:val="5"/>
                      <w:rFonts w:hint="eastAsia" w:ascii="微软雅黑" w:hAnsi="微软雅黑" w:eastAsia="微软雅黑" w:cs="微软雅黑"/>
                      <w:color w:val="5A5A5A"/>
                      <w:sz w:val="16"/>
                      <w:szCs w:val="16"/>
                    </w:rPr>
                    <w:t>年郯城县部分事业单位医疗卫生岗位招聘工作人员取消面试资格人员</w:t>
                  </w:r>
                </w:p>
                <w:tbl>
                  <w:tblPr>
                    <w:tblW w:w="8388" w:type="dxa"/>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0" w:type="dxa"/>
                      <w:left w:w="0" w:type="dxa"/>
                      <w:bottom w:w="0" w:type="dxa"/>
                      <w:right w:w="0" w:type="dxa"/>
                    </w:tblCellMar>
                  </w:tblPr>
                  <w:tblGrid>
                    <w:gridCol w:w="564"/>
                    <w:gridCol w:w="2268"/>
                    <w:gridCol w:w="2040"/>
                    <w:gridCol w:w="1248"/>
                    <w:gridCol w:w="1248"/>
                    <w:gridCol w:w="1020"/>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b/>
                            <w:sz w:val="16"/>
                            <w:szCs w:val="16"/>
                          </w:rPr>
                          <w:t>序号</w:t>
                        </w:r>
                      </w:p>
                    </w:tc>
                    <w:tc>
                      <w:tcPr>
                        <w:tcW w:w="226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b/>
                            <w:sz w:val="16"/>
                            <w:szCs w:val="16"/>
                          </w:rPr>
                          <w:t>应聘单位</w:t>
                        </w:r>
                      </w:p>
                    </w:tc>
                    <w:tc>
                      <w:tcPr>
                        <w:tcW w:w="204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b/>
                            <w:sz w:val="16"/>
                            <w:szCs w:val="16"/>
                          </w:rPr>
                          <w:t>应聘岗位</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b/>
                            <w:sz w:val="16"/>
                            <w:szCs w:val="16"/>
                          </w:rPr>
                          <w:t>准考证号</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b/>
                            <w:sz w:val="16"/>
                            <w:szCs w:val="16"/>
                          </w:rPr>
                          <w:t>取消原因</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b/>
                            <w:sz w:val="16"/>
                            <w:szCs w:val="16"/>
                          </w:rPr>
                          <w:t>备注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b/>
                            <w:sz w:val="16"/>
                            <w:szCs w:val="16"/>
                          </w:rPr>
                          <w:t>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郯城县计划生育协会</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管理岗位（医疗）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1728623009</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1728655421</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1728650517</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1728612113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1728611904</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1728633318</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1728612116</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1728653722</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1728611114</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1728611726</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1728654023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1728622604</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1728623630</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1728610514</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1728651314</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病理岗位（医疗）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1728623019</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1728660126</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眼科岗位（医疗）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1728631912</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1728622602</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1728602323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1728581101</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1728603425</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1728601206</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1728592327</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1728601126</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1728575013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1728672516</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1728622911</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妇、产科合并岗位（限女性）（医疗）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1728622627</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1728575319</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1728601811</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1728584215</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1728580627</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1728570703</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1728660828</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1728602105</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1728604321</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1728583527</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1728591115</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1728655224</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1728613327</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1728610818</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1728570712</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1728672603</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1728670512</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1728672423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1728670424</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1728670223</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郯城卫生院（归义）</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B超岗位（医疗）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1728612102</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郯城卫生院（归义）</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B超岗位（医疗）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1728640707</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郯城县杨集镇中心卫生院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B超岗位（限女性）（医疗）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1728652602</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郯城县杨集镇中心卫生院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B超岗位（限女性）（医疗）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1728613119</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郯城县杨集镇中心卫生院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B超岗位（限女性）（医疗）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1728631918</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1728654911</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1728613711</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1728654701</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中西医结合（医疗）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1728631426</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中西医结合（医疗）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1728622727</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郯城县红花镇卫生院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1728670811</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郯城县红花镇卫生院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1728672512</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郯城县红花镇卫生院</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1728671013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1728622519</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1728653603</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1728650805</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1728651412</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1728652617</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1728623609</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1728640625</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69</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1728610914</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递补审查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70</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1728633517</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71</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1728652719</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72</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1728632903</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73</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1728621130</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不符合条件</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74</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1728612626</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75</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1728621908</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76</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1728651701</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77</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1728641209</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Ex>
                    <w:tc>
                      <w:tcPr>
                        <w:tcW w:w="56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78</w:t>
                        </w:r>
                      </w:p>
                    </w:tc>
                    <w:tc>
                      <w:tcPr>
                        <w:tcW w:w="226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2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1728642719</w:t>
                        </w:r>
                      </w:p>
                    </w:tc>
                    <w:tc>
                      <w:tcPr>
                        <w:tcW w:w="124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Pr>
                        <w:r>
                          <w:rPr>
                            <w:rFonts w:hint="eastAsia" w:ascii="微软雅黑" w:hAnsi="微软雅黑" w:eastAsia="微软雅黑" w:cs="微软雅黑"/>
                            <w:sz w:val="16"/>
                            <w:szCs w:val="16"/>
                          </w:rPr>
                          <w:t>弃权</w:t>
                        </w:r>
                      </w:p>
                    </w:tc>
                    <w:tc>
                      <w:tcPr>
                        <w:tcW w:w="1020"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16"/>
                            <w:szCs w:val="16"/>
                          </w:rPr>
                        </w:pPr>
                      </w:p>
                    </w:tc>
                  </w:tr>
                </w:tbl>
                <w:p>
                  <w:pPr>
                    <w:pStyle w:val="3"/>
                    <w:keepNext w:val="0"/>
                    <w:keepLines w:val="0"/>
                    <w:widowControl/>
                    <w:suppressLineNumbers w:val="0"/>
                    <w:spacing w:before="0" w:beforeAutospacing="0" w:after="0" w:afterAutospacing="0" w:line="360" w:lineRule="auto"/>
                    <w:ind w:left="0" w:right="0"/>
                  </w:pPr>
                  <w:r>
                    <w:rPr>
                      <w:rFonts w:hint="eastAsia" w:ascii="微软雅黑" w:hAnsi="微软雅黑" w:eastAsia="微软雅黑" w:cs="微软雅黑"/>
                      <w:color w:val="5A5A5A"/>
                      <w:sz w:val="16"/>
                      <w:szCs w:val="16"/>
                    </w:rPr>
                    <w:t>2017年郯城县部分事业单位医疗卫生岗位公开招聘工作人员递补通过资格审查取得面试资格人员</w:t>
                  </w:r>
                </w:p>
                <w:tbl>
                  <w:tblPr>
                    <w:tblW w:w="8088" w:type="dxa"/>
                    <w:tblInd w:w="-5" w:type="dxa"/>
                    <w:shd w:val="clear"/>
                    <w:tblLayout w:type="fixed"/>
                    <w:tblCellMar>
                      <w:top w:w="0" w:type="dxa"/>
                      <w:left w:w="0" w:type="dxa"/>
                      <w:bottom w:w="0" w:type="dxa"/>
                      <w:right w:w="0" w:type="dxa"/>
                    </w:tblCellMar>
                  </w:tblPr>
                  <w:tblGrid>
                    <w:gridCol w:w="900"/>
                    <w:gridCol w:w="2316"/>
                    <w:gridCol w:w="2004"/>
                    <w:gridCol w:w="1524"/>
                    <w:gridCol w:w="1344"/>
                  </w:tblGrid>
                  <w:tr>
                    <w:tblPrEx>
                      <w:shd w:val="clear"/>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序号</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应聘单位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应聘岗位</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准考证号</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笔试成绩</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郯城县计划生育协会</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管理岗位（医疗）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1728612925</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1728621321</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1728622028</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53.3</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1728653906</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1728651322</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50.2</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1728653330</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48.8</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1728655218</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1728651917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56.6</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1728661413</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53.1</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1728571918</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56.8</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1728593621</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1728594007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1728592615</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43.5</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1728575018</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1728576605</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49.2</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1728593620</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1728601522</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1728583606</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1728591413</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38.2</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1728600328</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1728660517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1728571417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48.7</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1728582424</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48.1</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1728574607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1728654905</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1728613027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58.3</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1728570203</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46.9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1728632524</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56.3</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1728631102</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56.3</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1728640803</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1728671721</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39.8</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1728670323</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38.9</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1728672025</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37.4</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1728672507</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34.5</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1728611424</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48.7</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1728642912</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35.6</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1728643012</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35.3</w:t>
                        </w:r>
                      </w:p>
                    </w:tc>
                  </w:tr>
                  <w:tr>
                    <w:tblPrEx>
                      <w:tblLayout w:type="fixed"/>
                      <w:tblCellMar>
                        <w:top w:w="0" w:type="dxa"/>
                        <w:left w:w="0" w:type="dxa"/>
                        <w:bottom w:w="0" w:type="dxa"/>
                        <w:right w:w="0" w:type="dxa"/>
                      </w:tblCellMar>
                    </w:tblPrEx>
                    <w:trPr>
                      <w:trHeight w:val="264"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w:t>
                        </w:r>
                      </w:p>
                    </w:tc>
                    <w:tc>
                      <w:tcPr>
                        <w:tcW w:w="23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00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52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1728613920</w:t>
                        </w:r>
                      </w:p>
                    </w:tc>
                    <w:tc>
                      <w:tcPr>
                        <w:tcW w:w="1344"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sz w:val="16"/>
                            <w:szCs w:val="16"/>
                            <w:bdr w:val="none" w:color="auto" w:sz="0" w:space="0"/>
                          </w:rPr>
                          <w:t>45.2</w:t>
                        </w:r>
                      </w:p>
                    </w:tc>
                  </w:tr>
                </w:tbl>
                <w:p>
                  <w:pPr>
                    <w:spacing w:before="0" w:beforeAutospacing="0" w:after="0" w:afterAutospacing="0"/>
                    <w:ind w:left="0" w:right="0"/>
                    <w:rPr>
                      <w:rFonts w:hint="eastAsia" w:ascii="微软雅黑" w:hAnsi="微软雅黑" w:eastAsia="微软雅黑" w:cs="微软雅黑"/>
                      <w:color w:val="5A5A5A"/>
                      <w:sz w:val="16"/>
                      <w:szCs w:val="16"/>
                    </w:rPr>
                  </w:pPr>
                </w:p>
              </w:tc>
            </w:tr>
          </w:tbl>
          <w:p>
            <w:pPr>
              <w:spacing w:line="360" w:lineRule="auto"/>
              <w:rPr>
                <w:rFonts w:hint="eastAsia" w:ascii="微软雅黑" w:hAnsi="微软雅黑" w:eastAsia="微软雅黑" w:cs="微软雅黑"/>
                <w:sz w:val="16"/>
                <w:szCs w:val="16"/>
              </w:rPr>
            </w:pPr>
          </w:p>
        </w:tc>
      </w:tr>
      <w:tr>
        <w:tblPrEx>
          <w:tblLayout w:type="fixed"/>
          <w:tblCellMar>
            <w:top w:w="0" w:type="dxa"/>
            <w:left w:w="0" w:type="dxa"/>
            <w:bottom w:w="0" w:type="dxa"/>
            <w:right w:w="0" w:type="dxa"/>
          </w:tblCellMar>
        </w:tblPrEx>
        <w:trPr>
          <w:tblCellSpacing w:w="0" w:type="dxa"/>
          <w:jc w:val="center"/>
        </w:trPr>
        <w:tc>
          <w:tcPr>
            <w:tcW w:w="8306" w:type="dxa"/>
            <w:shd w:val="clear"/>
            <w:vAlign w:val="center"/>
          </w:tcPr>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13" w:hRule="atLeast"/>
                <w:tblCellSpacing w:w="0" w:type="dxa"/>
              </w:trPr>
              <w:tc>
                <w:tcPr>
                  <w:tcW w:w="8306" w:type="dxa"/>
                  <w:shd w:val="clear"/>
                  <w:vAlign w:val="center"/>
                </w:tcPr>
                <w:p>
                  <w:pPr>
                    <w:keepNext w:val="0"/>
                    <w:keepLines w:val="0"/>
                    <w:widowControl/>
                    <w:suppressLineNumbers w:val="0"/>
                    <w:jc w:val="center"/>
                    <w:rPr>
                      <w:rFonts w:hint="eastAsia" w:ascii="微软雅黑" w:hAnsi="微软雅黑" w:eastAsia="微软雅黑" w:cs="微软雅黑"/>
                      <w:color w:val="5B554E"/>
                      <w:sz w:val="14"/>
                      <w:szCs w:val="14"/>
                    </w:rPr>
                  </w:pPr>
                  <w:r>
                    <w:rPr>
                      <w:rFonts w:hint="eastAsia" w:ascii="微软雅黑" w:hAnsi="微软雅黑" w:eastAsia="微软雅黑" w:cs="微软雅黑"/>
                      <w:color w:val="5B554E"/>
                      <w:kern w:val="0"/>
                      <w:sz w:val="14"/>
                      <w:szCs w:val="14"/>
                      <w:bdr w:val="none" w:color="auto" w:sz="0" w:space="0"/>
                      <w:lang w:val="en-US" w:eastAsia="zh-CN" w:bidi="ar"/>
                    </w:rPr>
                    <w:t> </w:t>
                  </w:r>
                </w:p>
              </w:tc>
            </w:tr>
          </w:tbl>
          <w:p>
            <w:pPr>
              <w:jc w:val="center"/>
              <w:rPr>
                <w:rFonts w:hint="eastAsia" w:ascii="微软雅黑" w:hAnsi="微软雅黑" w:eastAsia="微软雅黑" w:cs="微软雅黑"/>
                <w:sz w:val="16"/>
                <w:szCs w:val="16"/>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微软雅黑" w:hAnsi="微软雅黑" w:eastAsia="微软雅黑" w:cs="微软雅黑"/>
          <w:color w:val="auto"/>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B0EFC"/>
    <w:rsid w:val="4D7B0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E2C2C"/>
      <w:u w:val="none"/>
      <w:bdr w:val="none" w:color="auto" w:sz="0" w:space="0"/>
    </w:rPr>
  </w:style>
  <w:style w:type="character" w:styleId="7">
    <w:name w:val="Hyperlink"/>
    <w:basedOn w:val="4"/>
    <w:uiPriority w:val="0"/>
    <w:rPr>
      <w:color w:val="2E2C2C"/>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2017-05-29T01:09:00Z</dcterms:created>
  <dc:creator>lcsh</dc:creator>
  <cp:lastModifiedBy>lcsh</cp:lastModifiedBy>
  <dcterms:modified xsi:type="dcterms:W3CDTF">2017-05-29T07:00:32Z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