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黑体" w:cs="黑体"/>
          <w:b w:val="0"/>
          <w:i w:val="0"/>
          <w:caps w:val="0"/>
          <w:color w:val="auto"/>
          <w:spacing w:val="0"/>
          <w:sz w:val="44"/>
          <w:szCs w:val="44"/>
        </w:rPr>
      </w:pPr>
      <w:r>
        <w:rPr>
          <w:rFonts w:ascii="Times New Roman" w:hAnsi="Times New Roman" w:eastAsia="黑体" w:cs="黑体"/>
          <w:b w:val="0"/>
          <w:i w:val="0"/>
          <w:caps w:val="0"/>
          <w:color w:val="auto"/>
          <w:spacing w:val="0"/>
          <w:sz w:val="44"/>
          <w:szCs w:val="44"/>
        </w:rPr>
        <w:t>莒县2017年面向社会公开招聘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黑体" w:cs="黑体"/>
          <w:b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Times New Roman" w:hAnsi="Times New Roman" w:eastAsia="黑体" w:cs="黑体"/>
          <w:b w:val="0"/>
          <w:i w:val="0"/>
          <w:caps w:val="0"/>
          <w:color w:val="auto"/>
          <w:spacing w:val="0"/>
          <w:sz w:val="44"/>
          <w:szCs w:val="44"/>
          <w:lang w:eastAsia="zh-CN"/>
        </w:rPr>
        <w:t>第二批</w:t>
      </w:r>
      <w:r>
        <w:rPr>
          <w:rFonts w:ascii="Times New Roman" w:hAnsi="Times New Roman" w:eastAsia="黑体" w:cs="黑体"/>
          <w:b w:val="0"/>
          <w:i w:val="0"/>
          <w:caps w:val="0"/>
          <w:color w:val="auto"/>
          <w:spacing w:val="0"/>
          <w:sz w:val="44"/>
          <w:szCs w:val="44"/>
        </w:rPr>
        <w:t>政府购买服务工作人员简章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受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莒县财政局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莒县水利局、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lang w:eastAsia="zh-CN"/>
        </w:rPr>
        <w:t>莒县人力资源和社会保障局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莒县统计局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莒县检验检测中心、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lang w:eastAsia="zh-CN"/>
        </w:rPr>
        <w:t>莒县地税局和莒县行政审批局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委托，莒县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莒州人力资源有限责任公司公开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为其招聘政府购买服务工作人员，现将有关招聘事宜公告如下：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ascii="Times New Roman" w:hAnsi="Times New Roman" w:eastAsia="黑体" w:cs="黑体"/>
          <w:i w:val="0"/>
          <w:caps w:val="0"/>
          <w:color w:val="auto"/>
          <w:spacing w:val="0"/>
          <w:sz w:val="31"/>
          <w:szCs w:val="31"/>
          <w:shd w:val="clear" w:fill="FFFFFF"/>
        </w:rPr>
        <w:t>一、招聘计划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本次共招聘政府购买服务工作人员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119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名（具体招聘计划见附件1）。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Times New Roman" w:hAnsi="Times New Roman" w:eastAsia="黑体" w:cs="黑体"/>
          <w:i w:val="0"/>
          <w:caps w:val="0"/>
          <w:color w:val="auto"/>
          <w:spacing w:val="0"/>
          <w:sz w:val="31"/>
          <w:szCs w:val="31"/>
          <w:shd w:val="clear" w:fill="FFFFFF"/>
        </w:rPr>
        <w:t>二、报考条件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1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、拥护党的路线、方针、政策，遵守国家法律法规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2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、品行端正，遵纪守法，作风正派，无违法犯罪记录，无参加“法轮功”等邪教组织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3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、身体健康，遵守工作纪律和有关规章制度，爱岗敬业，能够适应岗位相关要求；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4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、符合招聘岗位所需要的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学历或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专业等条件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（具体条件详见附件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5、符合招聘岗位的其他条件。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曾受过刑事处罚和曾被开除公职的人员不能应聘；在读全日制普通高校非应届毕业生不能应聘，也不能用已取得的学历学位作为条件应聘；现役军人，违法生育、违法收养子女的人员，以及法律规定不得聘用的其他情形的人员，不得应聘。2017年普通高校应届毕业生的学历和学位，须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2017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7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31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日前取得。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/>
          <w:color w:val="auto"/>
        </w:rPr>
      </w:pPr>
      <w:r>
        <w:rPr>
          <w:rStyle w:val="6"/>
          <w:rFonts w:hint="eastAsia" w:ascii="Times New Roman" w:hAnsi="Times New Roman" w:eastAsia="黑体" w:cs="黑体"/>
          <w:i w:val="0"/>
          <w:caps w:val="0"/>
          <w:color w:val="auto"/>
          <w:spacing w:val="0"/>
          <w:sz w:val="31"/>
          <w:szCs w:val="31"/>
          <w:shd w:val="clear" w:fill="FFFFFF"/>
        </w:rPr>
        <w:t>三、</w:t>
      </w:r>
      <w:r>
        <w:rPr>
          <w:rFonts w:hint="eastAsia" w:ascii="Times New Roman" w:hAnsi="Times New Roman" w:eastAsia="黑体" w:cs="黑体"/>
          <w:color w:val="auto"/>
          <w:sz w:val="31"/>
          <w:szCs w:val="31"/>
        </w:rPr>
        <w:t>报名和资格审查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报名和资格审查工作，按以下程序进行：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eastAsia" w:ascii="Times New Roman" w:hAnsi="Times New Roman" w:eastAsia="楷体_GB2312" w:cs="楷体_GB2312"/>
          <w:color w:val="auto"/>
          <w:sz w:val="31"/>
          <w:szCs w:val="31"/>
        </w:rPr>
      </w:pPr>
      <w:r>
        <w:rPr>
          <w:rFonts w:hint="eastAsia" w:ascii="Times New Roman" w:hAnsi="Times New Roman" w:eastAsia="楷体_GB2312" w:cs="楷体_GB2312"/>
          <w:color w:val="auto"/>
          <w:sz w:val="31"/>
          <w:szCs w:val="31"/>
        </w:rPr>
        <w:t>(一)报名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报名采取统一时间、网上报名、网上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的方式进行。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报名时间:201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日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9:00至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29日16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:00;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查询时间:201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日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11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:00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至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9月30日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16:00;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报名网址：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莒县人事人才网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(www.juxianrsrc.com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1、网上报名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应聘人员登陆指定的报名网站，进入网上报名系统，如实填写、提交相关个人报名信息资料。每人限报一个岗位。应聘人员在资格初审前多次登陆填交报名信息的，后一次填报自动替换前一次填报信息。报名资格一经初审通过，不能更改。应聘人员报名时必须使用二代身份证，不能用新、旧两个身份证同时报名，报名与考试时使用的身份证必须一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2、网上初审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初审时间:201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日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:00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至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9月30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日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16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:00。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应聘人员在网上提交报名信息后，可在查询时间内登陆网站，查询报名资格初审结果。初审通过，报名信息不能更改。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楷体_GB2312" w:cs="楷体_GB2312"/>
          <w:color w:val="auto"/>
          <w:sz w:val="31"/>
          <w:szCs w:val="31"/>
        </w:rPr>
        <w:t>（二）资格审查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对应聘人员的资格审查工作，贯穿整个招聘工作全过程，任何一个环节审查不合格将被取消应聘资格。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莒县莒州人力资源有限责任公司会同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莒县财政局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莒县水利局、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lang w:eastAsia="zh-CN"/>
        </w:rPr>
        <w:t>莒县人力资源和社会保障局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莒县统计局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莒县检验检测中心、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lang w:eastAsia="zh-CN"/>
        </w:rPr>
        <w:t>莒县地税局和莒县行政审批局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组织专人对报名人员提交的报名材料进行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全程资格审查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进入面试范围的应聘人员，须按莒县人事人才网网站公布的要求，在规定时间内到莒县人才交流服务中心(莒县人力资源和社会保障局一楼服务大厅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c区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)进行现场资格审查，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提交以下材料①《莒县2017年面向社会招聘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第二批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政府购买服务工作人员报名登记表》（见附件2，表格须打印）；②毕业证原件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及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复印件；③身份证原件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及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复印件；④本人近期同版免冠一寸照片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张及与报考职位相关的资格证原件与复印件；⑤在职人员单位同意报考证明。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上述材料中证件类材料提交原件和复印件各一份，原件审查后退回，复印件留存备查。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经审查符合条件的，发放面试通知单。未在规定时间内进行现场资格审查并提交相关证明材料的，视为自动放弃本次应聘资格;经审查不具备应聘资格条件的，取消本次应聘资格。因自动放弃或取消资格形成的空缺，按岗位笔试成绩由高分到低分依次递补面试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报名结束后，莒县水利局岗位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1至岗位5报考比例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不足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1:1的，将岗位招聘剩余计划调剂至综合岗位；县人社局会计岗、法律岗、文秘岗、计算机岗报考比例不足1:1的，将岗位招聘剩余计划调剂至普通管理岗；地税局文秘岗、计算机岗、纳税服务岗报考比例不足1:1的，将岗位招聘剩余计划调剂至普通管理岗；莒县行政审批局岗位2至岗位4报名比例不足1:1的，将岗位招聘剩余计划调剂至岗位1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Times New Roman" w:hAnsi="Times New Roman" w:eastAsia="黑体" w:cs="黑体"/>
          <w:i w:val="0"/>
          <w:caps w:val="0"/>
          <w:color w:val="auto"/>
          <w:spacing w:val="0"/>
          <w:sz w:val="31"/>
          <w:szCs w:val="31"/>
          <w:shd w:val="clear" w:fill="FFFFFF"/>
        </w:rPr>
        <w:t>四、考试内容和方法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（一）笔试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笔试由莒县莒州人力资源有限责任公司会同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莒县财政局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莒县水利局、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lang w:eastAsia="zh-CN"/>
        </w:rPr>
        <w:t>莒县人力资源和社会保障局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莒县统计局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莒县检验检测中心、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lang w:eastAsia="zh-CN"/>
        </w:rPr>
        <w:t>莒县地税局和莒县行政审批局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统一组织，笔试内容主要为公共基础知识和写作。考试采取闭卷形式，时间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120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分钟，总分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100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分。准考证领取时间及笔试时间、地点另行通知。笔试成绩在莒县人事人才网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(www.juxianrsrc.com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）公布。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（二）面试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根据笔试成绩由高分到低分确定参加面试范围，报考人员按照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1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: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2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的比例确定参加面试范围，报名人数不足1: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的，按实际报名人员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直接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参加面试。面试由莒县莒州人力资源有限责任公司统一组织，采取结构化面试方法，总分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100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分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，面试成绩不得低于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60分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。面试主要测试应试人员的综合能力。面试时间和地点另行通知。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面试成绩当场公布。并根据笔试和面试成绩各占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50%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的比例计算考试总成绩，考试总成绩均计算到小数点后两位，尾数四舍五入。面试成绩、总成绩和参加体检和考察人员的名单在莒县人事人才网公布。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面试成绩公布后，莒县水利局岗位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1至岗位5，最终进入考察和体检人员与岗位需求比例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不足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1:1的，将岗位招聘剩余计划调剂至综合岗位，并根据总成绩由高分到低分依次递补；县人社局会计岗、法律岗、文秘岗、计算机岗最终进入考察和体检人员与岗位需求比例不足1:1的，将岗位招聘剩余计划调剂至普通管理岗，并根据总成绩由高分到低分依次递补；地税局文秘岗、计算机岗、纳税服务岗最终进入考察和体检人员与岗位需求比例不足1:1的，将岗位招聘剩余计划调剂至普通管理岗，并根据总成绩由高分到低分依次递补；莒县行政审批局岗位2至岗位4最终进入考察和体检人员与岗位需求比例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不足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1:1的，将岗位招聘剩余计划调剂至岗位1，并根据总成绩由高分到低分依次递补。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Times New Roman" w:hAnsi="Times New Roman" w:eastAsia="黑体" w:cs="黑体"/>
          <w:i w:val="0"/>
          <w:caps w:val="0"/>
          <w:color w:val="auto"/>
          <w:spacing w:val="0"/>
          <w:sz w:val="31"/>
          <w:szCs w:val="31"/>
          <w:shd w:val="clear" w:fill="FFFFFF"/>
        </w:rPr>
        <w:t>五、考察和体检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根据招聘计划按总成绩由高分到低分以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1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: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1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的比例确定参加考察体检人选。如同一岗位中出现应考人员考试总成绩相同，则按笔试成绩高低确定。由莒县莒州人力资源有限责任公司会同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莒县财政局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莒县水利局、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lang w:eastAsia="zh-CN"/>
        </w:rPr>
        <w:t>莒县人力资源和社会保障局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莒县统计局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莒县检验检测中心、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lang w:eastAsia="zh-CN"/>
        </w:rPr>
        <w:t>莒县地税局和莒县行政审批局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统一组织资格复审和体检，体检费用由应聘人员自理。体检项目、标准参照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公务员体检项目和标准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执行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，费用由个人承担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对按规定需要复检的，不在原体检医院进行，复检只能进行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1次，结果以复检结论为准。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对体检不合格及其他原因形成的空缺，根据总成绩从高分到低分依次等额递补。对不按时间、地点参加体检的，视为自愿放弃应聘资格。体检时间、地点另行通知。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考察采取多种方式进行，侧重思想政治表现、道德品质以及业务能力和工作实绩等方面情况，并对应聘人员是否符合规定的岗位资格条件，提供的相关信息、材料是否真实准确等进行复审。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体检和考察结束后，莒县水利局岗位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1至岗位5，最终拟录用人员与岗位需求比例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不足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1:1的，将岗位招聘剩余计划调剂至综合岗位，根据总成绩由高分到低分依次递补，并对递补人员重新组织体检和考察；县人社局会计岗、法律岗、文秘岗、计算机岗最终拟录用人员名单与岗位需求比例不足1:1的，将岗位招聘剩余计划调剂至普通管理岗，根据总成绩由高分到低分依次递补，并对递补人员重新组织体检和考察；地税局文秘岗、计算机岗、纳税服务岗最终拟录用人员与岗位需求比例不足1:1的，将岗位招聘剩余计划调剂至普通管理岗，根据总成绩由高分到低分依次递补，并对递补人员重新组织体检和考察；莒县行政审批局岗位2至岗位4最终拟录用人员与岗位需求比例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不足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1:1的，将岗位招聘剩余计划调剂至岗位1，根据总成绩由高分到低分依次递补，并对递补人员重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新组织体检和考察。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Times New Roman" w:hAnsi="Times New Roman" w:eastAsia="黑体" w:cs="黑体"/>
          <w:i w:val="0"/>
          <w:caps w:val="0"/>
          <w:color w:val="auto"/>
          <w:spacing w:val="0"/>
          <w:sz w:val="31"/>
          <w:szCs w:val="31"/>
          <w:shd w:val="clear" w:fill="FFFFFF"/>
        </w:rPr>
        <w:t>六、待遇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对拟聘用人员在莒县人事人才网上公示，公示时间为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7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个工作日。公示期间，对反应问题影响聘用并查实或不服从分配的，取消聘用资格，公示无异议或反映问题不影响聘用的，依照有关规定办理聘用手续。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（一）聘用期间，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莒县地税局所招聘人员由莒县恒昌境外就业服务中心办理派遣手续；其他单位所聘用人员由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用人单位与聘用人员签订劳动合同，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由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莒县莒州人力资源有限公司按照有关规定办理相关手续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。所有聘用人员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按照企业职工社会保险的有关规定参加社会保险。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（二）工资标准。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莒县财政局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试用期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为三个月，试用期间月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工资为1650元，试用期满经考核同意录用的，月工资标准为2900元。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其他单位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试用期限按有关规定执行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试用期及期满后工资总额均不低于全市最低工资标准。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（三）聘用期间，如遇政策性清退，按有关政策规定执行。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咨询电话：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0633-7962800  7962798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附件一：岗位需求表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附件二：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《莒县2017年面向社会招聘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第二批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政府购买服务工作人员报名登记表》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30"/>
          <w:szCs w:val="30"/>
        </w:rPr>
        <w:t>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80" w:firstLineChars="1800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80" w:firstLineChars="1800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80" w:firstLineChars="1800"/>
        <w:textAlignment w:val="auto"/>
        <w:outlineLvl w:val="9"/>
        <w:rPr>
          <w:rFonts w:ascii="Times New Roman" w:hAnsi="Times New Roman" w:eastAsia="黑体" w:cs="黑体"/>
          <w:b w:val="0"/>
          <w:i w:val="0"/>
          <w:caps w:val="0"/>
          <w:color w:val="auto"/>
          <w:spacing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201</w:t>
      </w:r>
      <w:r>
        <w:rPr>
          <w:rFonts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7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年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月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日</w:t>
      </w:r>
      <w: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  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E7643"/>
    <w:rsid w:val="007E5EDB"/>
    <w:rsid w:val="03875679"/>
    <w:rsid w:val="03CA20B4"/>
    <w:rsid w:val="047F3E6C"/>
    <w:rsid w:val="0557609C"/>
    <w:rsid w:val="075E7643"/>
    <w:rsid w:val="0DF66AE0"/>
    <w:rsid w:val="0E0E29E7"/>
    <w:rsid w:val="0F6F07E2"/>
    <w:rsid w:val="12C3261A"/>
    <w:rsid w:val="13344FDD"/>
    <w:rsid w:val="1C0D0495"/>
    <w:rsid w:val="1C3F4EB0"/>
    <w:rsid w:val="231E5318"/>
    <w:rsid w:val="240E0DEB"/>
    <w:rsid w:val="251B47F9"/>
    <w:rsid w:val="27431FB3"/>
    <w:rsid w:val="27D1720C"/>
    <w:rsid w:val="2B5E51C2"/>
    <w:rsid w:val="2EED6D78"/>
    <w:rsid w:val="2F30318F"/>
    <w:rsid w:val="30EA274F"/>
    <w:rsid w:val="31A72E93"/>
    <w:rsid w:val="3359143B"/>
    <w:rsid w:val="35533355"/>
    <w:rsid w:val="39986558"/>
    <w:rsid w:val="42EA07A5"/>
    <w:rsid w:val="44546DF0"/>
    <w:rsid w:val="4B5A5024"/>
    <w:rsid w:val="4B6A5E52"/>
    <w:rsid w:val="4D0918F0"/>
    <w:rsid w:val="50674136"/>
    <w:rsid w:val="528656B6"/>
    <w:rsid w:val="53FC1C13"/>
    <w:rsid w:val="5B4E67CC"/>
    <w:rsid w:val="5C401FAF"/>
    <w:rsid w:val="5DE907DE"/>
    <w:rsid w:val="61BF7B9D"/>
    <w:rsid w:val="641E6589"/>
    <w:rsid w:val="66B44D5B"/>
    <w:rsid w:val="672A5E5A"/>
    <w:rsid w:val="68FE1ED4"/>
    <w:rsid w:val="6B417C49"/>
    <w:rsid w:val="6C775D3C"/>
    <w:rsid w:val="73511AFB"/>
    <w:rsid w:val="759956FB"/>
    <w:rsid w:val="7B4A2859"/>
    <w:rsid w:val="7B584969"/>
    <w:rsid w:val="7C5A2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2017-07-13T08:05:00Z</dcterms:created>
  <dc:creator>lenovo</dc:creator>
  <cp:lastModifiedBy>Administrator</cp:lastModifiedBy>
  <cp:lastPrinted>2017-09-18T07:17:00Z</cp:lastPrinted>
  <dcterms:modified xsi:type="dcterms:W3CDTF">2017-09-19T07:15:21Z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