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附件2: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/>
          <w:b/>
          <w:spacing w:val="100"/>
          <w:sz w:val="44"/>
          <w:szCs w:val="44"/>
        </w:rPr>
      </w:pPr>
      <w:r>
        <w:t> </w:t>
      </w:r>
      <w:r>
        <w:rPr>
          <w:rFonts w:hint="eastAsia" w:ascii="宋体" w:hAnsi="宋体"/>
          <w:b/>
          <w:spacing w:val="100"/>
          <w:sz w:val="44"/>
          <w:szCs w:val="44"/>
        </w:rPr>
        <w:t>体 检 须 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考生应按规定时间到指定医院进行体检。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体检严禁弄虚作假、冒名顶替；如隐瞒病史影响体检结果的，后果自负。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体检前一天请注意休息，勿熬夜，不要饮酒、吸烟，建议饮食清淡食物，避免剧烈运动。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女性受检者月经期间请勿做妇科及尿液检查，待经期完毕后再补检；怀孕或可能已受孕者，事先告知医护人员，勿做X光检查；禁穿带钢圈胸罩、带钻衣服，禁带项链。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体检当天需进行采血、B超等检查，请在受检前禁食禁水（包括禁嚼口香糖）8-12小时。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请配合医生认真检查所有项目，勿漏检。若自动放弃某一检查项目，将会影响体检结果，责任自负。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因个人原因使部分体检项目不能正常进行的，个人承担相应后果。如对体检结论有疑问的，请在接到体检结论之日起三日内向招聘主管部门提出复检要求。复检只能进行一次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复检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不得在同一医院进行</w:t>
      </w:r>
      <w:r>
        <w:rPr>
          <w:rFonts w:hint="eastAsia" w:ascii="仿宋_GB2312" w:hAnsi="宋体" w:eastAsia="仿宋_GB2312"/>
          <w:sz w:val="32"/>
          <w:szCs w:val="32"/>
        </w:rPr>
        <w:t>。体检结果以复检结论为准。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6A3731"/>
    <w:rsid w:val="14301D05"/>
    <w:rsid w:val="395638BC"/>
    <w:rsid w:val="4AB535BB"/>
    <w:rsid w:val="577A4C28"/>
    <w:rsid w:val="57FF3B07"/>
    <w:rsid w:val="65096F84"/>
    <w:rsid w:val="6BB76B4F"/>
    <w:rsid w:val="72A40B29"/>
    <w:rsid w:val="76BB1E28"/>
    <w:rsid w:val="780E6204"/>
    <w:rsid w:val="7E993F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2018-06-25T08:42:00Z</cp:lastPrinted>
  <dcterms:modified xsi:type="dcterms:W3CDTF">2018-06-26T02:02:59Z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