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spacing w:line="240" w:lineRule="auto"/>
        <w:ind w:left="0" w:firstLine="0"/>
        <w:jc w:val="center"/>
        <w:rPr>
          <w:rFonts w:ascii="Arial" w:hAnsi="Arial" w:cs="Arial"/>
          <w:b w:val="0"/>
          <w:i w:val="0"/>
          <w:caps w:val="0"/>
          <w:color w:val="000000"/>
          <w:spacing w:val="0"/>
          <w:sz w:val="18"/>
          <w:szCs w:val="18"/>
        </w:rPr>
      </w:pPr>
      <w:r>
        <w:rPr>
          <w:rStyle w:val="6"/>
          <w:rFonts w:hint="default" w:ascii="Arial" w:hAnsi="Arial" w:cs="Arial"/>
          <w:i w:val="0"/>
          <w:caps w:val="0"/>
          <w:color w:val="000000"/>
          <w:spacing w:val="0"/>
          <w:sz w:val="18"/>
          <w:szCs w:val="18"/>
        </w:rPr>
        <w:t>2016年临沂市市直部分事业单位公开招聘工作人员综合类岗位领取面试通知书地点</w:t>
      </w:r>
    </w:p>
    <w:tbl>
      <w:tblPr>
        <w:tblW w:w="8394"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45"/>
        <w:gridCol w:w="1267"/>
        <w:gridCol w:w="1848"/>
        <w:gridCol w:w="3538"/>
        <w:gridCol w:w="1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序号</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主管部门</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招聘单位</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领取面试通知书地点</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联系方式</w:t>
            </w:r>
            <w:r>
              <w:rPr>
                <w:rFonts w:hint="default" w:ascii="Arial" w:hAnsi="Arial" w:cs="Arial"/>
                <w:caps w:val="0"/>
                <w:spacing w:val="0"/>
                <w:sz w:val="18"/>
                <w:szCs w:val="18"/>
              </w:rPr>
              <w:br w:type="textWrapping"/>
            </w:r>
            <w:r>
              <w:rPr>
                <w:rFonts w:hint="default" w:ascii="Arial" w:hAnsi="Arial" w:cs="Arial"/>
                <w:caps w:val="0"/>
                <w:spacing w:val="0"/>
                <w:sz w:val="18"/>
                <w:szCs w:val="18"/>
              </w:rPr>
              <w:t>（0539）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临沂市科学技术协会</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临沂市科技馆</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临沂市北城新区府右路南端临沂市科技馆1006室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8727781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2</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临沂市贸促会</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临沂市国际贸易采购服务中心</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临沂市北城新区市行政服务中心（天元商务大夏）536室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8112639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3</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临沂市经济和信息化委员会</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临沂市无线电频率台站管理站</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临沂市北城新区市行政服务中心（天元商务大夏）455室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8727550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4</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临沂市住房和城乡建设局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临沂市公用事业管理处</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临沂市北城新区北京路39号金玉山大厦2118室临沂市公用事业管理处综合科</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8100680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300"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5</w:t>
            </w:r>
          </w:p>
        </w:tc>
        <w:tc>
          <w:tcPr>
            <w:tcW w:w="1237"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临沂市民政局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临沂市民政局合并招聘单位</w:t>
            </w:r>
          </w:p>
        </w:tc>
        <w:tc>
          <w:tcPr>
            <w:tcW w:w="3508"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临沂市北城新区北京路13号市人民防空办公室大楼613室</w:t>
            </w:r>
          </w:p>
        </w:tc>
        <w:tc>
          <w:tcPr>
            <w:tcW w:w="1351"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7200930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临沂市儿童福利院</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临沂市荣军医院</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临沂市救助管理站</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6</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临沂市财政局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临沂市财政投资评审中心</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北京路37号临沂市财政局人事科（沂蒙路与北京路交汇处东北角临商银行大厦北门市财政局2720房间）</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8316645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7</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临沂市交通运输局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临沂市交通运输监察站</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临沂市北城新区北京路1号临沂市交通运输局人事科1902房间</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7877059</w:t>
            </w:r>
            <w:r>
              <w:rPr>
                <w:rFonts w:hint="default" w:ascii="Arial" w:hAnsi="Arial" w:cs="Arial"/>
                <w:caps w:val="0"/>
                <w:spacing w:val="0"/>
                <w:sz w:val="18"/>
                <w:szCs w:val="18"/>
              </w:rPr>
              <w:br w:type="textWrapping"/>
            </w:r>
            <w:r>
              <w:rPr>
                <w:rFonts w:hint="default" w:ascii="Arial" w:hAnsi="Arial" w:cs="Arial"/>
                <w:caps w:val="0"/>
                <w:spacing w:val="0"/>
                <w:sz w:val="18"/>
                <w:szCs w:val="18"/>
              </w:rPr>
              <w:t>7877060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300"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8</w:t>
            </w:r>
          </w:p>
        </w:tc>
        <w:tc>
          <w:tcPr>
            <w:tcW w:w="1237"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临沂市文化广电新闻出版局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临沂艺术学校</w:t>
            </w:r>
          </w:p>
        </w:tc>
        <w:tc>
          <w:tcPr>
            <w:tcW w:w="3508"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临沂市北城新区文化中心A座7楼临沂市文化广电新闻出版局人事科715会议</w:t>
            </w:r>
          </w:p>
        </w:tc>
        <w:tc>
          <w:tcPr>
            <w:tcW w:w="1351"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8726725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临沂市博物馆</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9</w:t>
            </w:r>
          </w:p>
        </w:tc>
        <w:tc>
          <w:tcPr>
            <w:tcW w:w="1237"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临沂市环境保护局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临沂市环境保护局兰山分局环境监察大队</w:t>
            </w:r>
          </w:p>
        </w:tc>
        <w:tc>
          <w:tcPr>
            <w:tcW w:w="3508"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临沂市南坊新区北京路23号临沂市环境保护局大楼1209办公室</w:t>
            </w:r>
          </w:p>
        </w:tc>
        <w:tc>
          <w:tcPr>
            <w:tcW w:w="1351"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7206116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临沂市环境保护局罗庄分局环境监察大队</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临沂市环境保护局高新技术产业开发区分局</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临沂市环境保护局临港经济开发区分局</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300"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10</w:t>
            </w:r>
          </w:p>
        </w:tc>
        <w:tc>
          <w:tcPr>
            <w:tcW w:w="1237"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临沂市卫计委</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临沂市人民医院</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临沂市人民医院南医疗区临床学院五楼，大会议室（临沂市兰山区沂州路49号）</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8216151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临沂市中医医院</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临沂市中医医院门诊楼六楼，人事科（临沂市兰山区解放路211号）</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8215990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临沂市沂水中心医院</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市沂水中心医院华康楼东大门三楼会议室（沂水县健康路43号）</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2262441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临沂市妇女儿童医院</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罗庄区清河南路1号，妇女儿童医院滨河院区F楼四楼</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8125509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临沂市120急救指挥中心</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北城新区北京路3号公共卫生大楼，三楼指挥中心办公室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8602120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市精神卫生中心</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北城新区天津路15号临沂市军分区办公楼3楼组织干部科</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8136450</w:t>
            </w:r>
            <w:r>
              <w:rPr>
                <w:rFonts w:hint="default" w:ascii="Arial" w:hAnsi="Arial" w:cs="Arial"/>
                <w:caps w:val="0"/>
                <w:spacing w:val="0"/>
                <w:sz w:val="18"/>
                <w:szCs w:val="18"/>
              </w:rPr>
              <w:br w:type="textWrapping"/>
            </w:r>
            <w:r>
              <w:rPr>
                <w:rFonts w:hint="default" w:ascii="Arial" w:hAnsi="Arial" w:cs="Arial"/>
                <w:caps w:val="0"/>
                <w:spacing w:val="0"/>
                <w:sz w:val="18"/>
                <w:szCs w:val="18"/>
              </w:rPr>
              <w:t>8136451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300"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11</w:t>
            </w:r>
          </w:p>
        </w:tc>
        <w:tc>
          <w:tcPr>
            <w:tcW w:w="1237"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临沂市教育局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临沂实验中学</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山东省临沂市兰山区八一路54号临沂实验中学办公楼3楼人事科</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8316842</w:t>
            </w:r>
            <w:r>
              <w:rPr>
                <w:rFonts w:hint="default" w:ascii="Arial" w:hAnsi="Arial" w:cs="Arial"/>
                <w:caps w:val="0"/>
                <w:spacing w:val="0"/>
                <w:sz w:val="18"/>
                <w:szCs w:val="18"/>
              </w:rPr>
              <w:br w:type="textWrapping"/>
            </w:r>
            <w:r>
              <w:rPr>
                <w:rFonts w:hint="default" w:ascii="Arial" w:hAnsi="Arial" w:cs="Arial"/>
                <w:caps w:val="0"/>
                <w:spacing w:val="0"/>
                <w:sz w:val="18"/>
                <w:szCs w:val="18"/>
              </w:rPr>
              <w:t>8116505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临沂第三十九中学</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兰山区育才路41号临沂三十九中办公楼3楼西315室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8291508</w:t>
            </w:r>
            <w:r>
              <w:rPr>
                <w:rFonts w:hint="default" w:ascii="Arial" w:hAnsi="Arial" w:cs="Arial"/>
                <w:caps w:val="0"/>
                <w:spacing w:val="0"/>
                <w:sz w:val="18"/>
                <w:szCs w:val="18"/>
              </w:rPr>
              <w:br w:type="textWrapping"/>
            </w:r>
            <w:r>
              <w:rPr>
                <w:rFonts w:hint="default" w:ascii="Arial" w:hAnsi="Arial" w:cs="Arial"/>
                <w:caps w:val="0"/>
                <w:spacing w:val="0"/>
                <w:sz w:val="18"/>
                <w:szCs w:val="18"/>
              </w:rPr>
              <w:t>2028660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vMerge w:val="continue"/>
            <w:shd w:val="clear"/>
            <w:vAlign w:val="center"/>
          </w:tcPr>
          <w:p>
            <w:pPr>
              <w:rPr>
                <w:rFonts w:hint="default" w:ascii="Arial" w:hAnsi="Arial" w:cs="Arial"/>
                <w:caps w:val="0"/>
                <w:spacing w:val="0"/>
                <w:sz w:val="18"/>
                <w:szCs w:val="18"/>
              </w:rPr>
            </w:pPr>
          </w:p>
        </w:tc>
        <w:tc>
          <w:tcPr>
            <w:tcW w:w="1237" w:type="dxa"/>
            <w:vMerge w:val="continue"/>
            <w:shd w:val="clear"/>
            <w:vAlign w:val="center"/>
          </w:tcPr>
          <w:p>
            <w:pPr>
              <w:rPr>
                <w:rFonts w:hint="default" w:ascii="Arial" w:hAnsi="Arial" w:cs="Arial"/>
                <w:caps w:val="0"/>
                <w:spacing w:val="0"/>
                <w:sz w:val="18"/>
                <w:szCs w:val="18"/>
              </w:rPr>
            </w:pP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临沂朴园小学</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临沂市北城新区天津路与沭河路交汇东北方向临沂朴园小学三楼档案室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7056716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12</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临沂市外侨办</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临沂市外事翻译中心</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北城新区市行政服务中心（天元商务大夏）620室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8726680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13</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临沂市体育局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临沂市体育运动学校</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北城新区天元商务大厦（行政中心）326房间</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8726837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14</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临沂市食品药品监督管理局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临沂市食品药品检验检测中心</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北城新区府佑大厦B座911室（临沂市兰山区北城新区北京路31号）</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8313561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15</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临沂市地方铁路局</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临沂市地方铁路局</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北城新区北京路1号交通局大楼20楼2008办公室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7877298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16</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临沂市技师学院</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临沂市技师学院</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兰山区通达路18号临沂市技师学院行政办公楼四楼406室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6177036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17</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鲁南技师学院</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鲁南技师学院</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临沂市滨河西路向南与罗成路交汇处鲁南技师学院综合办公楼3楼组织部(人事处)办公室</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8977768</w:t>
            </w:r>
            <w:r>
              <w:rPr>
                <w:rFonts w:hint="default" w:ascii="Arial" w:hAnsi="Arial" w:cs="Arial"/>
                <w:caps w:val="0"/>
                <w:spacing w:val="0"/>
                <w:sz w:val="18"/>
                <w:szCs w:val="18"/>
              </w:rPr>
              <w:br w:type="textWrapping"/>
            </w:r>
            <w:r>
              <w:rPr>
                <w:rFonts w:hint="default" w:ascii="Arial" w:hAnsi="Arial" w:cs="Arial"/>
                <w:caps w:val="0"/>
                <w:spacing w:val="0"/>
                <w:sz w:val="18"/>
                <w:szCs w:val="18"/>
              </w:rPr>
              <w:t>6376021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18</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临沂临港经济开发区</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临沂临港经济开发区合并招考岗位</w:t>
            </w:r>
          </w:p>
        </w:tc>
        <w:tc>
          <w:tcPr>
            <w:tcW w:w="3508" w:type="dxa"/>
            <w:shd w:val="clear"/>
            <w:vAlign w:val="center"/>
          </w:tcPr>
          <w:p>
            <w:pPr>
              <w:pStyle w:val="4"/>
              <w:keepNext w:val="0"/>
              <w:keepLines w:val="0"/>
              <w:widowControl/>
              <w:suppressLineNumbers w:val="0"/>
            </w:pPr>
            <w:r>
              <w:rPr>
                <w:rFonts w:hint="default" w:ascii="Arial" w:hAnsi="Arial" w:cs="Arial"/>
                <w:caps w:val="0"/>
                <w:spacing w:val="0"/>
                <w:sz w:val="18"/>
                <w:szCs w:val="18"/>
              </w:rPr>
              <w:t>临沂临港经济开发区中兴商务企业发展中心东侧楼（南门）人力资源市场1楼</w:t>
            </w:r>
          </w:p>
        </w:tc>
        <w:tc>
          <w:tcPr>
            <w:tcW w:w="1351" w:type="dxa"/>
            <w:shd w:val="clear"/>
            <w:vAlign w:val="center"/>
          </w:tcPr>
          <w:p>
            <w:pPr>
              <w:pStyle w:val="4"/>
              <w:keepNext w:val="0"/>
              <w:keepLines w:val="0"/>
              <w:widowControl/>
              <w:suppressLineNumbers w:val="0"/>
            </w:pPr>
            <w:r>
              <w:rPr>
                <w:rFonts w:hint="default" w:ascii="Arial" w:hAnsi="Arial" w:cs="Arial"/>
                <w:caps w:val="0"/>
                <w:spacing w:val="0"/>
                <w:sz w:val="18"/>
                <w:szCs w:val="18"/>
              </w:rPr>
              <w:t>13275395507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19</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柏林镇人民政府</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柏林镇畜牧兽医站</w:t>
            </w:r>
          </w:p>
        </w:tc>
        <w:tc>
          <w:tcPr>
            <w:tcW w:w="3508"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临沂市蒙山旅游区龟蒙景区驻地（管委会二楼213办公室）</w:t>
            </w:r>
          </w:p>
        </w:tc>
        <w:tc>
          <w:tcPr>
            <w:tcW w:w="1351" w:type="dxa"/>
            <w:vMerge w:val="restart"/>
            <w:shd w:val="clear"/>
            <w:vAlign w:val="center"/>
          </w:tcPr>
          <w:p>
            <w:pPr>
              <w:pStyle w:val="4"/>
              <w:keepNext w:val="0"/>
              <w:keepLines w:val="0"/>
              <w:widowControl/>
              <w:suppressLineNumbers w:val="0"/>
            </w:pPr>
            <w:r>
              <w:rPr>
                <w:rFonts w:hint="default" w:ascii="Arial" w:hAnsi="Arial" w:cs="Arial"/>
                <w:caps w:val="0"/>
                <w:spacing w:val="0"/>
                <w:sz w:val="18"/>
                <w:szCs w:val="18"/>
              </w:rPr>
              <w:t>5251787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00" w:type="dxa"/>
            <w:shd w:val="clear"/>
            <w:vAlign w:val="center"/>
          </w:tcPr>
          <w:p>
            <w:pPr>
              <w:pStyle w:val="4"/>
              <w:keepNext w:val="0"/>
              <w:keepLines w:val="0"/>
              <w:widowControl/>
              <w:suppressLineNumbers w:val="0"/>
            </w:pPr>
            <w:r>
              <w:rPr>
                <w:rFonts w:hint="default" w:ascii="Arial" w:hAnsi="Arial" w:cs="Arial"/>
                <w:caps w:val="0"/>
                <w:spacing w:val="0"/>
                <w:sz w:val="18"/>
                <w:szCs w:val="18"/>
              </w:rPr>
              <w:t>20</w:t>
            </w:r>
          </w:p>
        </w:tc>
        <w:tc>
          <w:tcPr>
            <w:tcW w:w="1237" w:type="dxa"/>
            <w:shd w:val="clear"/>
            <w:vAlign w:val="center"/>
          </w:tcPr>
          <w:p>
            <w:pPr>
              <w:pStyle w:val="4"/>
              <w:keepNext w:val="0"/>
              <w:keepLines w:val="0"/>
              <w:widowControl/>
              <w:suppressLineNumbers w:val="0"/>
            </w:pPr>
            <w:r>
              <w:rPr>
                <w:rFonts w:hint="default" w:ascii="Arial" w:hAnsi="Arial" w:cs="Arial"/>
                <w:caps w:val="0"/>
                <w:spacing w:val="0"/>
                <w:sz w:val="18"/>
                <w:szCs w:val="18"/>
              </w:rPr>
              <w:t>临沂市蒙山旅游区管理委员会</w:t>
            </w:r>
          </w:p>
        </w:tc>
        <w:tc>
          <w:tcPr>
            <w:tcW w:w="1818" w:type="dxa"/>
            <w:shd w:val="clear"/>
            <w:vAlign w:val="center"/>
          </w:tcPr>
          <w:p>
            <w:pPr>
              <w:pStyle w:val="4"/>
              <w:keepNext w:val="0"/>
              <w:keepLines w:val="0"/>
              <w:widowControl/>
              <w:suppressLineNumbers w:val="0"/>
            </w:pPr>
            <w:r>
              <w:rPr>
                <w:rFonts w:hint="default" w:ascii="Arial" w:hAnsi="Arial" w:cs="Arial"/>
                <w:caps w:val="0"/>
                <w:spacing w:val="0"/>
                <w:sz w:val="18"/>
                <w:szCs w:val="18"/>
              </w:rPr>
              <w:t>云蒙办事处</w:t>
            </w:r>
          </w:p>
        </w:tc>
        <w:tc>
          <w:tcPr>
            <w:tcW w:w="3508" w:type="dxa"/>
            <w:vMerge w:val="continue"/>
            <w:shd w:val="clear"/>
            <w:vAlign w:val="center"/>
          </w:tcPr>
          <w:p>
            <w:pPr>
              <w:rPr>
                <w:rFonts w:hint="default" w:ascii="Arial" w:hAnsi="Arial" w:cs="Arial"/>
                <w:caps w:val="0"/>
                <w:spacing w:val="0"/>
                <w:sz w:val="18"/>
                <w:szCs w:val="18"/>
              </w:rPr>
            </w:pPr>
          </w:p>
        </w:tc>
        <w:tc>
          <w:tcPr>
            <w:tcW w:w="1351" w:type="dxa"/>
            <w:vMerge w:val="continue"/>
            <w:shd w:val="clear"/>
            <w:vAlign w:val="center"/>
          </w:tcPr>
          <w:p>
            <w:pPr>
              <w:rPr>
                <w:rFonts w:hint="default" w:ascii="Arial" w:hAnsi="Arial" w:cs="Arial"/>
                <w:caps w:val="0"/>
                <w:spacing w:val="0"/>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val="0"/>
          <w:i w:val="0"/>
          <w:caps w:val="0"/>
          <w:color w:val="555555"/>
          <w:spacing w:val="0"/>
          <w:sz w:val="21"/>
          <w:szCs w:val="21"/>
          <w:shd w:val="clear"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Lucida Sans">
    <w:panose1 w:val="020B0602040502020204"/>
    <w:charset w:val="00"/>
    <w:family w:val="swiss"/>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Lucida Sans">
    <w:panose1 w:val="020B0602040502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A73B5"/>
    <w:rsid w:val="052A73B5"/>
    <w:rsid w:val="10B46FD4"/>
    <w:rsid w:val="232F0204"/>
    <w:rsid w:val="24F05879"/>
    <w:rsid w:val="62737477"/>
    <w:rsid w:val="6976424F"/>
    <w:rsid w:val="6B4A3B4C"/>
    <w:rsid w:val="6C875B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2016-06-08T06:50:00Z</dcterms:created>
  <dc:creator>Administrator</dc:creator>
  <cp:lastModifiedBy>Administrator</cp:lastModifiedBy>
  <dcterms:modified xsi:type="dcterms:W3CDTF">2016-06-15T02:16:10Z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