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97" w:rsidRDefault="001F4397" w:rsidP="001F4397">
      <w:pPr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附件2：</w:t>
      </w:r>
    </w:p>
    <w:p w:rsidR="001F4397" w:rsidRDefault="001F4397" w:rsidP="001F4397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交通协管服务人员体能测试标准及评分表</w:t>
      </w:r>
    </w:p>
    <w:p w:rsidR="001F4397" w:rsidRDefault="001F4397" w:rsidP="001F4397">
      <w:pPr>
        <w:spacing w:line="540" w:lineRule="exact"/>
        <w:jc w:val="center"/>
        <w:rPr>
          <w:rFonts w:ascii="楷体_GB2312" w:eastAsia="楷体_GB2312" w:hAnsi="华文中宋" w:hint="eastAsia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（参照公安机关人民警察体育锻炼达标标准）</w:t>
      </w:r>
    </w:p>
    <w:p w:rsidR="001F4397" w:rsidRDefault="001F4397" w:rsidP="001F4397">
      <w:pPr>
        <w:spacing w:line="54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楷体_GB2312" w:eastAsia="楷体_GB2312" w:hint="eastAsia"/>
            <w:b/>
            <w:sz w:val="32"/>
            <w:szCs w:val="32"/>
          </w:rPr>
          <w:t>100米</w:t>
        </w:r>
      </w:smartTag>
      <w:r>
        <w:rPr>
          <w:rFonts w:ascii="楷体_GB2312" w:eastAsia="楷体_GB2312" w:hint="eastAsia"/>
          <w:b/>
          <w:sz w:val="32"/>
          <w:szCs w:val="32"/>
        </w:rPr>
        <w:t>跑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场地器材：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100米</w:t>
        </w:r>
      </w:smartTag>
      <w:r>
        <w:rPr>
          <w:rFonts w:ascii="仿宋_GB2312" w:eastAsia="仿宋_GB2312" w:hint="eastAsia"/>
          <w:sz w:val="32"/>
          <w:szCs w:val="32"/>
        </w:rPr>
        <w:t>跑道若干条，地面平坦，地质不限，跑道线清楚。发令旗一面，发令枪或口哨一个、秒表若干块（一道一表），使用前应进行校正。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测验方法：</w:t>
      </w:r>
      <w:r>
        <w:rPr>
          <w:rFonts w:ascii="仿宋_GB2312" w:eastAsia="仿宋_GB2312" w:hint="eastAsia"/>
          <w:sz w:val="32"/>
          <w:szCs w:val="32"/>
        </w:rPr>
        <w:t>受测者至少两人一组，起跑姿势不限。当听或看到信号（口令、枪音、哨音或发令旗）后开始起跑，抢跑者给予一次重跑机会。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测验员分工：</w:t>
      </w:r>
      <w:r>
        <w:rPr>
          <w:rFonts w:ascii="仿宋_GB2312" w:eastAsia="仿宋_GB2312" w:hint="eastAsia"/>
          <w:sz w:val="32"/>
          <w:szCs w:val="32"/>
        </w:rPr>
        <w:t>一人发令，二至若干人计时并负责登记。计时员听枪音、哨音或旗落开表，当受测者躯干到终点时停表。登记成绩以秒为单位，取一位小数，第二位小数非“0”时则进1。</w:t>
      </w:r>
    </w:p>
    <w:p w:rsidR="001F4397" w:rsidRDefault="001F4397" w:rsidP="001F4397">
      <w:pPr>
        <w:spacing w:line="54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（二）引体向上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场地器材：</w:t>
      </w:r>
      <w:r>
        <w:rPr>
          <w:rFonts w:ascii="仿宋_GB2312" w:eastAsia="仿宋_GB2312" w:hint="eastAsia"/>
          <w:sz w:val="32"/>
          <w:szCs w:val="32"/>
        </w:rPr>
        <w:t>高单杠或高横杠，杠粗以手能握住为准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测验方法：</w:t>
      </w:r>
      <w:r>
        <w:rPr>
          <w:rFonts w:ascii="仿宋_GB2312" w:eastAsia="仿宋_GB2312" w:hint="eastAsia"/>
          <w:sz w:val="32"/>
          <w:szCs w:val="32"/>
        </w:rPr>
        <w:t>受测者跳起双手正握杠，两手与肩同宽呈直臂悬垂。静止后，两臂同时用力引体（身体不能有附加动作），上拉到下颌超过横杠上缘为完成1次。记录引体次数。</w:t>
      </w:r>
    </w:p>
    <w:p w:rsidR="001F4397" w:rsidRDefault="001F4397" w:rsidP="001F4397">
      <w:pPr>
        <w:spacing w:line="540" w:lineRule="exact"/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（三）立定跳远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场地：</w:t>
      </w:r>
      <w:r>
        <w:rPr>
          <w:rFonts w:ascii="仿宋_GB2312" w:eastAsia="仿宋_GB2312" w:hint="eastAsia"/>
          <w:sz w:val="32"/>
          <w:szCs w:val="32"/>
        </w:rPr>
        <w:t>沙坑1个或在棕垫、地毯上均可，沙面与地面齐平。起跳线至沙坑近端不得少于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30厘米</w:t>
        </w:r>
      </w:smartTag>
      <w:r>
        <w:rPr>
          <w:rFonts w:ascii="仿宋_GB2312" w:eastAsia="仿宋_GB2312" w:hint="eastAsia"/>
          <w:sz w:val="32"/>
          <w:szCs w:val="32"/>
        </w:rPr>
        <w:t>，起跳区要平坦。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动作规格：</w:t>
      </w:r>
      <w:r>
        <w:rPr>
          <w:rFonts w:ascii="仿宋_GB2312" w:eastAsia="仿宋_GB2312" w:hint="eastAsia"/>
          <w:sz w:val="32"/>
          <w:szCs w:val="32"/>
        </w:rPr>
        <w:t>两脚自然开立站在起跳线后，脚尖不得触线，原地两脚同时起跳。</w:t>
      </w:r>
    </w:p>
    <w:p w:rsidR="001F4397" w:rsidRDefault="001F4397" w:rsidP="001F4397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测验方法：</w:t>
      </w:r>
      <w:r>
        <w:rPr>
          <w:rFonts w:ascii="仿宋_GB2312" w:eastAsia="仿宋_GB2312" w:hint="eastAsia"/>
          <w:sz w:val="32"/>
          <w:szCs w:val="32"/>
        </w:rPr>
        <w:t>每人试跳2次，丈量起跳线后沿至最近着地点垂直距离，记录最好1次成绩，以米为单位，取两位小数。</w:t>
      </w:r>
    </w:p>
    <w:p w:rsidR="001F4397" w:rsidRPr="005927C2" w:rsidRDefault="001F4397" w:rsidP="001F4397">
      <w:pPr>
        <w:spacing w:line="560" w:lineRule="exact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</w:p>
    <w:p w:rsidR="001F4397" w:rsidRDefault="001F4397" w:rsidP="001F4397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评分表</w:t>
      </w:r>
    </w:p>
    <w:p w:rsidR="001F4397" w:rsidRDefault="001F4397" w:rsidP="001F4397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2287"/>
        <w:gridCol w:w="2282"/>
        <w:gridCol w:w="2279"/>
      </w:tblGrid>
      <w:tr w:rsidR="001F4397" w:rsidTr="00FC10B9">
        <w:trPr>
          <w:trHeight w:val="654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F4397" w:rsidRDefault="001F4397" w:rsidP="00FC10B9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1F4397" w:rsidRDefault="001F4397" w:rsidP="00FC10B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1F4397" w:rsidRDefault="001F4397" w:rsidP="00FC10B9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1F4397" w:rsidRDefault="001F4397" w:rsidP="00FC10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</w:t>
            </w:r>
          </w:p>
        </w:tc>
      </w:tr>
      <w:tr w:rsidR="001F4397" w:rsidTr="00FC10B9">
        <w:trPr>
          <w:trHeight w:val="100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黑体" w:eastAsia="黑体" w:hint="eastAsia"/>
                  <w:sz w:val="24"/>
                </w:rPr>
                <w:t>100米</w:t>
              </w:r>
            </w:smartTag>
            <w:r>
              <w:rPr>
                <w:rFonts w:ascii="黑体" w:eastAsia="黑体" w:hint="eastAsia"/>
                <w:sz w:val="24"/>
              </w:rPr>
              <w:t>跑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引体</w:t>
            </w:r>
          </w:p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向上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立定</w:t>
            </w:r>
          </w:p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跳远</w:t>
            </w:r>
          </w:p>
        </w:tc>
      </w:tr>
      <w:tr w:rsidR="001F4397" w:rsidTr="00FC10B9">
        <w:trPr>
          <w:trHeight w:val="631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（秒）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hint="eastAsia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（次）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（米）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12″5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2.69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12″8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2.65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13″1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2.61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13″4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2.57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13″7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2.53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14″0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2.49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14″3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2.45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14″6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2.41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14″9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2.37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15″2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2.33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15″5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2.29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15″8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2.25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16″1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2.21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16″4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2.17</w:t>
            </w:r>
          </w:p>
        </w:tc>
      </w:tr>
      <w:tr w:rsidR="001F4397" w:rsidTr="00FC10B9">
        <w:trPr>
          <w:trHeight w:val="63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达不到上述成绩者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达不到上述成绩者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97" w:rsidRDefault="001F4397" w:rsidP="00FC10B9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达不到上述成绩者</w:t>
            </w:r>
          </w:p>
        </w:tc>
      </w:tr>
    </w:tbl>
    <w:p w:rsidR="0012469E" w:rsidRDefault="0012469E"/>
    <w:sectPr w:rsidR="0012469E" w:rsidSect="001F439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6B" w:rsidRDefault="0049206B" w:rsidP="001F4397">
      <w:r>
        <w:separator/>
      </w:r>
    </w:p>
  </w:endnote>
  <w:endnote w:type="continuationSeparator" w:id="0">
    <w:p w:rsidR="0049206B" w:rsidRDefault="0049206B" w:rsidP="001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6B" w:rsidRDefault="0049206B" w:rsidP="001F4397">
      <w:r>
        <w:separator/>
      </w:r>
    </w:p>
  </w:footnote>
  <w:footnote w:type="continuationSeparator" w:id="0">
    <w:p w:rsidR="0049206B" w:rsidRDefault="0049206B" w:rsidP="001F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54"/>
    <w:rsid w:val="0012469E"/>
    <w:rsid w:val="001F4397"/>
    <w:rsid w:val="0049206B"/>
    <w:rsid w:val="00C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3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3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3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2017-02-13T00:55:00Z</dcterms:created>
  <dcterms:modified xsi:type="dcterms:W3CDTF">2017-02-13T00:55:00Z</dcterms:modified>
</cp:coreProperties>
</file>