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00" w:lineRule="atLeas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  <w:t>关于2017年德州市妇女儿童医院公开招聘工作人员进行体检的通知</w:t>
      </w:r>
    </w:p>
    <w:p>
      <w:pPr>
        <w:shd w:val="clear" w:color="auto" w:fill="FFFFFF"/>
        <w:adjustRightInd/>
        <w:snapToGrid/>
        <w:spacing w:after="0" w:line="500" w:lineRule="atLeast"/>
        <w:rPr>
          <w:rFonts w:hint="eastAsia" w:ascii="����" w:hAnsi="����" w:eastAsia="宋体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各位考生：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0" w:firstLine="560" w:firstLineChars="200"/>
        <w:jc w:val="lef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根据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eastAsia="zh-CN"/>
        </w:rPr>
        <w:t>市委组织部、人社局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仿宋_GB2312" w:hAnsi="����" w:eastAsia="仿宋_GB2312" w:cs="宋体"/>
          <w:color w:val="000000"/>
          <w:sz w:val="32"/>
          <w:szCs w:val="32"/>
          <w:lang w:val="en-US" w:eastAsia="zh-CN"/>
        </w:rPr>
        <w:t>2017年德州市市直事业单位公开招聘工作人员简章》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和《关于做好2017年市直卫生计生事业单位公开招聘工作人员考察和体检工作的通知》的规定，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eastAsia="zh-CN"/>
        </w:rPr>
        <w:t>现将体检有关事项通知如下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����" w:hAnsi="����" w:eastAsia="宋体" w:cs="宋体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一、体检时间及集合地点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体检时间：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2017年7月22日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集合地点：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德州市经济开发区柳湖书院门口</w:t>
      </w:r>
    </w:p>
    <w:p>
      <w:pPr>
        <w:numPr>
          <w:ilvl w:val="0"/>
          <w:numId w:val="1"/>
        </w:num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体检标准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体检按照原人事部、原卫生部《关于印发公务员录用体检通用标准（试行）的通知》（国人部发〔2005〕1号），原人事部办公厅、原卫生部办公厅《关于印发&lt;公务员录用体检操作手册（试行）&gt;的通知》（国人厅发〔2007〕25号），人力资源社会保障部、原卫生部《关于修订&lt;公务员录用体检通用标准（试行）&gt;及&lt;公务员录用体检操作手册（试行）&gt;的通知》（人社部发〔2010〕19号），人力资源社会保障部、原卫生部、国家公务员局《关于印发公务员录用体检特殊标准（试行）的通知》（人社部发〔2010〕82号），人力资源社会保障部、国家卫生和计划生育委员会、国家公务员局《关于印发&lt;公务员录用体检操作手册（试行）&gt;有关修订内容的通知》（人社部发〔2013〕58号）等有关规定执行。</w:t>
      </w:r>
    </w:p>
    <w:p>
      <w:pPr>
        <w:numPr>
          <w:ilvl w:val="0"/>
          <w:numId w:val="0"/>
        </w:numPr>
        <w:shd w:val="clear" w:color="auto" w:fill="FFFFFF"/>
        <w:adjustRightInd/>
        <w:snapToGrid/>
        <w:spacing w:after="0" w:line="500" w:lineRule="atLeas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三、体检费用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初次体检费用由报考人员承担。用人单位或应聘人员对体检结果有疑问的，应在接到体检结论通知之日起七日内提出，费用由申请方负担。在体检中遇到疑难问题时，承担体检工作的医院要妥善处理。对于难以确诊的疾病，医院可组织专家做进一步的检查。体检完毕，主检医生根据体检情况做出是否符合体检标准的明确结论并签名，医疗机构加盖公章。对于在体检过程中弄虚作假或者隐瞒真实情况，致使体检结果失真的体检者，取消聘用资格，并追究当事人责任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体检费用：男生每人390元，女生每人395元。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����" w:hAnsi="����" w:eastAsia="宋体" w:cs="宋体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四、有关要求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参加体检人员须携带本人身份证、体检费用和1寸彩色正面免冠照片1张，按规定的时间到指定地点集合参加体检，无故不到而又不提前告知者，视作主动放弃。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rPr>
          <w:rFonts w:hint="eastAsia" w:ascii="����" w:hAnsi="����" w:eastAsia="宋体" w:cs="宋体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>五、注意事项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1、考生于2017年7月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日早晨7:00到达指定地点，按照分组（现场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eastAsia="zh-CN"/>
        </w:rPr>
        <w:t>告知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）列队，关闭手机，交本组工作人员保管。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2、工作人员清点人员，核对身份证。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3、发放已注明编号的体检表（体检编号作为考生体检的唯一标识，请考生牢记），由考生本人将照片贴在体检表相应位置（不得在体检表填写个人姓名等信息，或做任何标记），然后统一交工作人员保管。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4、在体检过程中，考生严禁向医护人员和工作人员（本组工作人员除外）透露姓名、毕业院校等个人信息。否则，视为作弊行为，取消聘用资格。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5、体检前一天要注意休息，勿熬夜，不要饮酒，避免剧烈运动。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6、体检当天需进行采血、B超等检查，受检前禁食8－12小时。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7、女性受检者月经期间请勿做妇科及尿液检查，待经期完毕后再补检。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8、不要佩戴项链等金属饰品，不要穿有金属材质的衣服，女生不要穿连衣裙。</w:t>
      </w: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9、怀孕或可能已受孕者，应事先告知招聘单位和市公开招聘主管部门，提交书面申请及证明材料，待身体条件允许时，再进行体检。在此期间，保留资格，暂缓聘用。</w:t>
      </w:r>
    </w:p>
    <w:p>
      <w:pPr>
        <w:spacing w:line="220" w:lineRule="atLeast"/>
      </w:pPr>
      <w:r>
        <w:rPr>
          <w:rFonts w:hint="eastAsia"/>
        </w:rPr>
        <w:t xml:space="preserve">  </w:t>
      </w:r>
    </w:p>
    <w:p>
      <w:pPr>
        <w:spacing w:line="220" w:lineRule="atLeast"/>
      </w:pP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　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咨询电话：德州市妇女儿童医院人事科 0534-2226728</w:t>
      </w:r>
    </w:p>
    <w:p>
      <w:pPr>
        <w:spacing w:line="220" w:lineRule="atLeast"/>
        <w:rPr>
          <w:rFonts w:hint="eastAsia" w:ascii="仿宋_GB2312" w:hAnsi="����" w:eastAsia="仿宋_GB2312" w:cs="宋体"/>
          <w:b/>
          <w:bCs/>
          <w:color w:val="000000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仿宋_GB2312" w:hAnsi="����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b/>
          <w:bCs/>
          <w:color w:val="000000"/>
          <w:sz w:val="32"/>
          <w:szCs w:val="32"/>
          <w:lang w:val="en-US" w:eastAsia="zh-CN"/>
        </w:rPr>
        <w:t>附件:2017年德州市妇女儿童医院公开招聘参加体检人员名单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 xml:space="preserve">                 </w:t>
      </w:r>
    </w:p>
    <w:p>
      <w:pPr>
        <w:spacing w:line="220" w:lineRule="atLeast"/>
      </w:pPr>
    </w:p>
    <w:p>
      <w:pPr>
        <w:spacing w:line="220" w:lineRule="atLeast"/>
      </w:pPr>
    </w:p>
    <w:p>
      <w:pPr>
        <w:shd w:val="clear" w:color="auto" w:fill="FFFFFF"/>
        <w:adjustRightInd/>
        <w:snapToGrid/>
        <w:spacing w:after="0" w:line="500" w:lineRule="atLeast"/>
        <w:ind w:firstLine="560"/>
        <w:jc w:val="both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>德州市妇女儿童医院</w:t>
      </w: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 xml:space="preserve">                                    2017年7月1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 xml:space="preserve">日  </w:t>
      </w: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</w:p>
    <w:p>
      <w:pPr>
        <w:spacing w:line="220" w:lineRule="atLeast"/>
        <w:rPr>
          <w:rFonts w:hint="eastAsia" w:ascii="仿宋_GB2312" w:hAnsi="����" w:eastAsia="仿宋_GB2312" w:cs="宋体"/>
          <w:color w:val="000000"/>
          <w:sz w:val="32"/>
          <w:szCs w:val="32"/>
        </w:rPr>
      </w:pPr>
      <w:r>
        <w:rPr>
          <w:rFonts w:hint="eastAsia" w:ascii="仿宋_GB2312" w:hAnsi="����" w:eastAsia="仿宋_GB2312" w:cs="宋体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����" w:eastAsia="仿宋_GB2312" w:cs="宋体"/>
          <w:color w:val="000000"/>
          <w:sz w:val="32"/>
          <w:szCs w:val="32"/>
        </w:rPr>
        <w:t xml:space="preserve"> </w:t>
      </w:r>
    </w:p>
    <w:tbl>
      <w:tblPr>
        <w:tblStyle w:val="8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2085"/>
        <w:gridCol w:w="33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925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2017年德州市妇女儿童医院公开招聘参加体检人员名单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耿欣冉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郭菁菁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姚衍胜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李和义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赵珊珊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何传敏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邢宇杰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杲悦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陶忆南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徐光勇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王迎春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阎培培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巩瑞春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申朝静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贾东晓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蒙家慧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李楠楠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付晓庆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马丹丹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刘井宇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谢吉超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耿艳双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马亚楠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卢絮絮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  <w:bookmarkStart w:id="0" w:name="_GoBack"/>
            <w:bookmarkEnd w:id="0"/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高晴晓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pPr>
        <w:spacing w:line="220" w:lineRule="atLeast"/>
      </w:pPr>
      <w:r>
        <w:rPr>
          <w:rFonts w:hint="eastAsia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               </w:t>
      </w:r>
      <w:r>
        <w:rPr>
          <w:rFonts w:hint="eastAsia"/>
        </w:rPr>
        <w:t xml:space="preserve">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1545"/>
    <w:multiLevelType w:val="singleLevel"/>
    <w:tmpl w:val="596C1545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6143A"/>
    <w:rsid w:val="00242682"/>
    <w:rsid w:val="00323B43"/>
    <w:rsid w:val="003D37D8"/>
    <w:rsid w:val="00426133"/>
    <w:rsid w:val="004358AB"/>
    <w:rsid w:val="00561E23"/>
    <w:rsid w:val="006502F7"/>
    <w:rsid w:val="0065439C"/>
    <w:rsid w:val="007B5D8C"/>
    <w:rsid w:val="00897318"/>
    <w:rsid w:val="008B7726"/>
    <w:rsid w:val="00A55D39"/>
    <w:rsid w:val="00B261B7"/>
    <w:rsid w:val="00D31D50"/>
    <w:rsid w:val="00E56D6B"/>
    <w:rsid w:val="00FC3203"/>
    <w:rsid w:val="01BA0C8D"/>
    <w:rsid w:val="021C22C3"/>
    <w:rsid w:val="02A36C46"/>
    <w:rsid w:val="02A90ACA"/>
    <w:rsid w:val="056431EA"/>
    <w:rsid w:val="057F3B3C"/>
    <w:rsid w:val="08B942BF"/>
    <w:rsid w:val="0A226F5D"/>
    <w:rsid w:val="0BB52719"/>
    <w:rsid w:val="0C2304C5"/>
    <w:rsid w:val="0C656962"/>
    <w:rsid w:val="0CD21EE0"/>
    <w:rsid w:val="0D580199"/>
    <w:rsid w:val="0E1C7BE0"/>
    <w:rsid w:val="0EDC4823"/>
    <w:rsid w:val="0F5545E3"/>
    <w:rsid w:val="10373673"/>
    <w:rsid w:val="10B605D7"/>
    <w:rsid w:val="1201448A"/>
    <w:rsid w:val="129E2E53"/>
    <w:rsid w:val="12C6445A"/>
    <w:rsid w:val="12E87446"/>
    <w:rsid w:val="130D491F"/>
    <w:rsid w:val="13BE0C75"/>
    <w:rsid w:val="146440A1"/>
    <w:rsid w:val="14A44791"/>
    <w:rsid w:val="15FB34E8"/>
    <w:rsid w:val="179C38E4"/>
    <w:rsid w:val="185B73A2"/>
    <w:rsid w:val="18BA4632"/>
    <w:rsid w:val="19CD6EA4"/>
    <w:rsid w:val="1A3C352A"/>
    <w:rsid w:val="1A404019"/>
    <w:rsid w:val="1B5E62DE"/>
    <w:rsid w:val="1C525ADE"/>
    <w:rsid w:val="1D5A5423"/>
    <w:rsid w:val="1E0F53DD"/>
    <w:rsid w:val="1E22265F"/>
    <w:rsid w:val="1F386AE9"/>
    <w:rsid w:val="1F4D1CD9"/>
    <w:rsid w:val="1FAA6F27"/>
    <w:rsid w:val="1FC77FEA"/>
    <w:rsid w:val="20C51321"/>
    <w:rsid w:val="20C665E3"/>
    <w:rsid w:val="20FB1927"/>
    <w:rsid w:val="21C820C0"/>
    <w:rsid w:val="23EC5E9B"/>
    <w:rsid w:val="246368E7"/>
    <w:rsid w:val="27A5454B"/>
    <w:rsid w:val="2921746C"/>
    <w:rsid w:val="2B043929"/>
    <w:rsid w:val="2E56156A"/>
    <w:rsid w:val="2F2D3674"/>
    <w:rsid w:val="2F39286D"/>
    <w:rsid w:val="312D0129"/>
    <w:rsid w:val="31B548C5"/>
    <w:rsid w:val="329303EA"/>
    <w:rsid w:val="341C0DF6"/>
    <w:rsid w:val="34BA4FA6"/>
    <w:rsid w:val="351B0221"/>
    <w:rsid w:val="365D6F6C"/>
    <w:rsid w:val="36862B53"/>
    <w:rsid w:val="38F1420A"/>
    <w:rsid w:val="3B406BE0"/>
    <w:rsid w:val="3B705452"/>
    <w:rsid w:val="3C166E93"/>
    <w:rsid w:val="3C4B4124"/>
    <w:rsid w:val="3C6C2F0C"/>
    <w:rsid w:val="3DDD11DB"/>
    <w:rsid w:val="3DFE6F90"/>
    <w:rsid w:val="3E394263"/>
    <w:rsid w:val="3F4260F8"/>
    <w:rsid w:val="3F7903CF"/>
    <w:rsid w:val="3FC25E64"/>
    <w:rsid w:val="3FF15A9C"/>
    <w:rsid w:val="40B86D77"/>
    <w:rsid w:val="40D5799E"/>
    <w:rsid w:val="412370C3"/>
    <w:rsid w:val="41783FFB"/>
    <w:rsid w:val="43910964"/>
    <w:rsid w:val="43C3326F"/>
    <w:rsid w:val="45FF2A6E"/>
    <w:rsid w:val="460E28DE"/>
    <w:rsid w:val="470C0A07"/>
    <w:rsid w:val="48D31480"/>
    <w:rsid w:val="48F61B90"/>
    <w:rsid w:val="49017C77"/>
    <w:rsid w:val="4A29470E"/>
    <w:rsid w:val="4B2045DC"/>
    <w:rsid w:val="4C481870"/>
    <w:rsid w:val="4C9B412A"/>
    <w:rsid w:val="4D3429E5"/>
    <w:rsid w:val="4D3A31A1"/>
    <w:rsid w:val="4DED6618"/>
    <w:rsid w:val="4E6B2E2C"/>
    <w:rsid w:val="4FCE5D4A"/>
    <w:rsid w:val="50530F2A"/>
    <w:rsid w:val="50812C85"/>
    <w:rsid w:val="509B22F6"/>
    <w:rsid w:val="5331305C"/>
    <w:rsid w:val="540A419F"/>
    <w:rsid w:val="55AF367B"/>
    <w:rsid w:val="56703F64"/>
    <w:rsid w:val="571D2F50"/>
    <w:rsid w:val="584243B0"/>
    <w:rsid w:val="58662F4C"/>
    <w:rsid w:val="5866618C"/>
    <w:rsid w:val="5AD27AFF"/>
    <w:rsid w:val="5BC451F7"/>
    <w:rsid w:val="5CDE6F7A"/>
    <w:rsid w:val="5E277116"/>
    <w:rsid w:val="5EA435C8"/>
    <w:rsid w:val="605B72EE"/>
    <w:rsid w:val="607C65D1"/>
    <w:rsid w:val="61605CE3"/>
    <w:rsid w:val="616151BF"/>
    <w:rsid w:val="61796D81"/>
    <w:rsid w:val="620676C5"/>
    <w:rsid w:val="62073675"/>
    <w:rsid w:val="6215066E"/>
    <w:rsid w:val="62470C1F"/>
    <w:rsid w:val="628461F8"/>
    <w:rsid w:val="63AD3E83"/>
    <w:rsid w:val="65A741C3"/>
    <w:rsid w:val="661C09BA"/>
    <w:rsid w:val="66644AC6"/>
    <w:rsid w:val="673E7872"/>
    <w:rsid w:val="679902B2"/>
    <w:rsid w:val="679921F9"/>
    <w:rsid w:val="67F27CA8"/>
    <w:rsid w:val="68221DD0"/>
    <w:rsid w:val="696A28DD"/>
    <w:rsid w:val="69EB3754"/>
    <w:rsid w:val="6A3F7051"/>
    <w:rsid w:val="6A9D5ED9"/>
    <w:rsid w:val="6B1814E6"/>
    <w:rsid w:val="6BA57960"/>
    <w:rsid w:val="6D635B3A"/>
    <w:rsid w:val="6F255496"/>
    <w:rsid w:val="70174907"/>
    <w:rsid w:val="70D70445"/>
    <w:rsid w:val="721606E9"/>
    <w:rsid w:val="7257311E"/>
    <w:rsid w:val="729F5CFA"/>
    <w:rsid w:val="733902E6"/>
    <w:rsid w:val="73790838"/>
    <w:rsid w:val="74A069C2"/>
    <w:rsid w:val="752B18D2"/>
    <w:rsid w:val="75FB3DD3"/>
    <w:rsid w:val="765740FA"/>
    <w:rsid w:val="776C2E83"/>
    <w:rsid w:val="7844087F"/>
    <w:rsid w:val="78B30339"/>
    <w:rsid w:val="7A877A13"/>
    <w:rsid w:val="7C1F1A4A"/>
    <w:rsid w:val="7CDF57D9"/>
    <w:rsid w:val="7DB2627F"/>
    <w:rsid w:val="7DDE39C5"/>
    <w:rsid w:val="7EB220C3"/>
    <w:rsid w:val="7EBB6437"/>
    <w:rsid w:val="7F4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character" w:styleId="7">
    <w:name w:val="HTML Code"/>
    <w:basedOn w:val="4"/>
    <w:unhideWhenUsed/>
    <w:qFormat/>
    <w:uiPriority w:val="99"/>
    <w:rPr>
      <w:rFonts w:ascii="Courier New" w:hAnsi="Courier New"/>
      <w:sz w:val="20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754DE-4054-4D30-AFF0-90849F6FD7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</Words>
  <Characters>1263</Characters>
  <Lines>10</Lines>
  <Paragraphs>2</Paragraphs>
  <ScaleCrop>false</ScaleCrop>
  <LinksUpToDate>false</LinksUpToDate>
  <CharactersWithSpaces>1482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2017-07-19T03:23:08Z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