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CellSpacing w:w="0" w:type="dxa"/>
        <w:tblInd w:w="-3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sz w:val="27"/>
                <w:szCs w:val="27"/>
              </w:rPr>
              <w:t>2017年汶上县事业单位公开招聘领取面试通知书通知</w:t>
            </w:r>
          </w:p>
          <w:tbl>
            <w:tblPr>
              <w:tblW w:w="715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4515"/>
              <w:gridCol w:w="1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285" w:hRule="atLeast"/>
              </w:trPr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时间</w:t>
                  </w: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285" w:hRule="atLeast"/>
              </w:trPr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14:30</w:t>
                  </w: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3-普通管理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4-普通管理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9-法律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11-法律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15-计算机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16-普通管理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17-普通管理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18-工程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19-工程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20-工程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21-农业综合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22-林业管理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23-食药品监管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24-文物保护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25-安全监督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26-普通管理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28-法律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29-综合文秘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35-综合文秘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36-工程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38-法律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39-规划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41-检验检测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42-经济管理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44-经济管理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45-工程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47-综合管理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48-工程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49-设计类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50-财会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51-定向招聘岗位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52-农村综合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53-农村综合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54-农村综合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55-普通管理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56-农村综合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57-农村综合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58-农村综合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59-农业综合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60-农村综合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15:30</w:t>
                  </w: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61-英语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62-化学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63-体育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65-数学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66-英语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67-物理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68-化学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69-生物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70-政治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71-历史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72-地理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73-体育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74-信息技术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77-数学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78-数学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79-英语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80-政治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81-历史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82-地理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83-物理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84-化学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85-生物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86-音乐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16:30</w:t>
                  </w: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87-音乐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88-体育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89-体育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90-美术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91-美术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92-信息技术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93-心理健康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94-心理健康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96-综合实践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97-职业技术教育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98-职业技术教育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99-职业技术教育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101-语文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103-语文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104-语文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105-数学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106-数学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17:30</w:t>
                  </w: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107-数学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108-数学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109-英语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110-英语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111-英语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112-政治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113-历史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114-地理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115-物理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116-生物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117-音乐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118-体育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119-体育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120-美术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121-美术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122-信息技术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123-信息技术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124-心理健康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18:00</w:t>
                  </w: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125-临床医学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126-临床医学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128-影像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130-检验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132-中医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3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133-护理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color w:val="333333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72B12"/>
    <w:rsid w:val="2217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17468C"/>
      <w:u w:val="none"/>
    </w:rPr>
  </w:style>
  <w:style w:type="character" w:styleId="6">
    <w:name w:val="Hyperlink"/>
    <w:basedOn w:val="3"/>
    <w:uiPriority w:val="0"/>
    <w:rPr>
      <w:color w:val="17468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2017-08-02T03:16:00Z</dcterms:created>
  <dc:creator>happy</dc:creator>
  <cp:lastModifiedBy>happy</cp:lastModifiedBy>
  <dcterms:modified xsi:type="dcterms:W3CDTF">2017-08-02T03:17:51Z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