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460" w:lineRule="exact"/>
        <w:rPr>
          <w:rFonts w:hint="eastAsia" w:eastAsia="黑体" w:cs="宋体"/>
          <w:bCs/>
          <w:kern w:val="0"/>
          <w:sz w:val="32"/>
          <w:szCs w:val="32"/>
        </w:rPr>
      </w:pPr>
      <w:r>
        <w:rPr>
          <w:rFonts w:hint="eastAsia" w:eastAsia="黑体" w:cs="宋体"/>
          <w:bCs/>
          <w:kern w:val="0"/>
          <w:sz w:val="32"/>
          <w:szCs w:val="32"/>
        </w:rPr>
        <w:t>附件1</w:t>
      </w:r>
    </w:p>
    <w:p>
      <w:pPr>
        <w:spacing w:after="312" w:afterLines="100" w:line="460" w:lineRule="exact"/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公益性岗位安置对象</w:t>
      </w:r>
    </w:p>
    <w:p>
      <w:pPr>
        <w:spacing w:line="46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1.大龄登记失业人员（女性年满40周岁、男性年满50周岁）；</w:t>
      </w:r>
    </w:p>
    <w:p>
      <w:pPr>
        <w:spacing w:line="46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城镇零就业家庭成员。城镇零就业家庭是指有劳动能力的家庭成员中（在校学生、现役军人、内退人员、办理提前退休人员除外）无一人就业均进行了失业登记，且无经营性和投资性收入的城镇居民家庭。有以下情况之一的家庭不能认定：未婚或离异且未抚养未成年子女的单身人员；家庭成员中有一人或以上正由单位缴纳养老保险的；家庭成员虽未进行就业登记，但有证据证明其有工作收入的。</w:t>
      </w:r>
    </w:p>
    <w:p>
      <w:pPr>
        <w:spacing w:line="46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3.农村零转移就业贫困家庭成员。农村零转移就业贫困家庭是指本市农村居民家庭中，男16至50周岁，女16至40周岁，有劳动能力、有转移就业愿望，无人在二、三产业就业,且享受农村居民最低生活保障的家庭。</w:t>
      </w:r>
    </w:p>
    <w:p>
      <w:pPr>
        <w:spacing w:line="46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4.抚养未成年子女单亲家庭成员中的登记失业人员；</w:t>
      </w:r>
    </w:p>
    <w:p>
      <w:pPr>
        <w:spacing w:line="46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5.享受最低生活保障的登记失业人员；</w:t>
      </w:r>
    </w:p>
    <w:p>
      <w:pPr>
        <w:spacing w:line="46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6.持有《中华人民共和国残疾人证》的登记失业人员；</w:t>
      </w:r>
    </w:p>
    <w:p>
      <w:pPr>
        <w:spacing w:line="46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7.登记失业的被征地农民；</w:t>
      </w:r>
    </w:p>
    <w:p>
      <w:pPr>
        <w:spacing w:line="46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8.连续失业一年以上的人员，重点指登记失业高校毕业生；</w:t>
      </w:r>
    </w:p>
    <w:p>
      <w:pPr>
        <w:spacing w:line="46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9.特困职工家庭中的登记失业人员；</w:t>
      </w:r>
    </w:p>
    <w:p>
      <w:r>
        <w:rPr>
          <w:rFonts w:hint="eastAsia" w:ascii="仿宋" w:hAnsi="仿宋" w:eastAsia="仿宋"/>
          <w:sz w:val="28"/>
          <w:szCs w:val="28"/>
        </w:rPr>
        <w:t>10.登记失业的特困家庭高校毕业生。特困家庭高校毕业生是指符合城乡低保、零就业家庭、农村贫困家庭等特殊情况，就业有困难需要帮助的应届普通高校毕业生（升学、出国、参军、指令性就业、暂无就业意愿的除外）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313137"/>
    <w:rsid w:val="5BD063E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2017-08-18T09:21:19Z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