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75" w:lineRule="atLeast"/>
        <w:ind w:left="226" w:right="76" w:hanging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75" w:lineRule="atLeast"/>
        <w:ind w:left="256" w:right="76" w:hanging="18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枣庄职业（技师）学院应聘人员诚信承诺书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75" w:lineRule="atLeast"/>
        <w:ind w:left="256" w:right="76" w:hanging="18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75" w:right="75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我已仔细阅读《枣庄职业（技师）学院2017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 应聘人员签名：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      2017年   月 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554B"/>
    <w:rsid w:val="379C5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525252"/>
      <w:u w:val="none"/>
    </w:rPr>
  </w:style>
  <w:style w:type="character" w:customStyle="1" w:styleId="5">
    <w:name w:val="tmpztreemove_arrow"/>
    <w:basedOn w:val="2"/>
    <w:uiPriority w:val="0"/>
    <w:rPr>
      <w:bdr w:val="none" w:color="auto" w:sz="0" w:space="0"/>
    </w:rPr>
  </w:style>
  <w:style w:type="character" w:customStyle="1" w:styleId="6">
    <w:name w:val="button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2017-11-14T09:16:00Z</dcterms:created>
  <dc:creator>慢热Cc</dc:creator>
  <cp:lastModifiedBy>慢热Cc</cp:lastModifiedBy>
  <dcterms:modified xsi:type="dcterms:W3CDTF">2017-11-14T09:16:28Z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