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75" w:lineRule="atLeas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after="150" w:line="375" w:lineRule="atLeast"/>
        <w:ind w:firstLine="480"/>
        <w:jc w:val="center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44"/>
          <w:szCs w:val="44"/>
        </w:rPr>
        <w:t>岗位专业目录</w:t>
      </w:r>
    </w:p>
    <w:tbl>
      <w:tblPr>
        <w:tblStyle w:val="4"/>
        <w:tblW w:w="10100" w:type="dxa"/>
        <w:tblInd w:w="-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0"/>
        <w:gridCol w:w="880"/>
        <w:gridCol w:w="1164"/>
        <w:gridCol w:w="2237"/>
        <w:gridCol w:w="1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6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6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初级专业技术资格岗位和普通管理岗位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58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2" w:hRule="atLeast"/>
        </w:trPr>
        <w:tc>
          <w:tcPr>
            <w:tcW w:w="36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ind w:firstLine="240" w:firstLineChars="100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财会类。财政学、金融学、会计学、金融工程、审计学、税收学（税务）、财务管理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全日制本科以上学历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年龄35周岁以下（19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Arial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Arial"/>
                <w:strike w:val="0"/>
                <w:dstrike w:val="0"/>
                <w:color w:val="auto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Times New Roman" w:hAnsi="Times New Roman" w:eastAsia="仿宋_GB2312" w:cs="Arial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28日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以后出生）</w:t>
            </w:r>
          </w:p>
        </w:tc>
        <w:tc>
          <w:tcPr>
            <w:tcW w:w="2179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ind w:firstLine="480" w:firstLineChars="200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基础工资每月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2600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元，绩效工资根据考核结果确定，最高不超过基础工资的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4" w:hRule="atLeast"/>
        </w:trPr>
        <w:tc>
          <w:tcPr>
            <w:tcW w:w="36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50" w:line="375" w:lineRule="atLeast"/>
              <w:jc w:val="both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建筑类。工程造价、工程管理（项目管理）、土木工程、建筑学、给排水科学与工程、水利水电工程</w:t>
            </w:r>
          </w:p>
          <w:p>
            <w:pP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01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after="150" w:line="520" w:lineRule="exact"/>
              <w:ind w:firstLine="480" w:firstLineChars="20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36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中级及以上专业技术资格岗位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4" w:hRule="atLeast"/>
        </w:trPr>
        <w:tc>
          <w:tcPr>
            <w:tcW w:w="36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0" w:line="375" w:lineRule="atLeast"/>
              <w:ind w:firstLine="240" w:firstLineChars="100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财会类。专科专业：财政、税务、金融管理（金融管理与实务）、会计（会计电算化、会计与审计）、审计（审计实务）、财务管理。本科专业：财政学、金融学、会计学、金融工程、审计学、税收学（税务）、财务管理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共计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级职称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（资格）和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注册专业资格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after="150" w:line="520" w:lineRule="exac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国家承认专科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以上学历，年龄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周岁以下（197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28日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后出生）。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具有高级技术资格的自愿低聘中级专业技术资格岗位的人员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，年龄可适当放宽，上限47周岁（19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28日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后出生）。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50" w:line="560" w:lineRule="exac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中级基础工资每月5000元，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高级基础工资每月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8000元，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绩效工资根据考核结果和贡献大小确定，最高不超过基础工资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9" w:hRule="atLeast"/>
        </w:trPr>
        <w:tc>
          <w:tcPr>
            <w:tcW w:w="364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="240" w:after="150" w:line="375" w:lineRule="atLeast"/>
              <w:ind w:firstLine="240" w:firstLineChars="100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建筑类。专科：建筑材料工程技术、建筑设计、园林工程技术（园林建筑）、建筑工程技术（建筑工程质量与安全技术管理）、建筑设备工程技术（建筑水电技术）、建设工程管理（电力工程管理、建筑工程项目管理、工程招标采购与投标管理）、工程造价（安装工程造价、公路工程造价管理　、水利工程造价管理、水利水电工程造价管理）、建筑经济管理、建设工程监理、市政工程技术、给排水工程技术、水利工程、机电一体化技术、道路桥梁工程技术。本科：工程造价、工程管理（项目管理）、土木工程、建筑学、给排水科学与工程、水利水电工程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0" w:line="375" w:lineRule="atLeast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共计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9人</w:t>
            </w:r>
          </w:p>
          <w:p>
            <w:pPr>
              <w:widowControl/>
              <w:spacing w:after="150" w:line="375" w:lineRule="atLeast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其中高级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专业技师资格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或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中级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注册造价师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 xml:space="preserve"> 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名；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中级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专业技术资格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名。</w:t>
            </w: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after="150" w:line="520" w:lineRule="exact"/>
              <w:ind w:firstLine="480" w:firstLineChars="20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国家承认专科以上学历，年龄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周岁以下（197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28日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后出生）。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具有高级技术资格的自愿低聘中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级专业技术资格岗位的人员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，年龄可适当放宽，上限47周岁。（19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28日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50" w:line="520" w:lineRule="exac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中级基础工资每月5000元，高级基础工资每月8000元.绩效工资根据考核结果和贡献大小确定，最高不超过基础工资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383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46C8D"/>
    <w:rsid w:val="028E2199"/>
    <w:rsid w:val="02AF3D2F"/>
    <w:rsid w:val="04100A27"/>
    <w:rsid w:val="09FA3FC9"/>
    <w:rsid w:val="0FC928D6"/>
    <w:rsid w:val="105167A0"/>
    <w:rsid w:val="1A2B75C8"/>
    <w:rsid w:val="26A0318F"/>
    <w:rsid w:val="28EC0B90"/>
    <w:rsid w:val="29EE5ADE"/>
    <w:rsid w:val="2A83093E"/>
    <w:rsid w:val="2D6B6ABB"/>
    <w:rsid w:val="33C77706"/>
    <w:rsid w:val="3B637313"/>
    <w:rsid w:val="3DAD762E"/>
    <w:rsid w:val="424328B6"/>
    <w:rsid w:val="424560BC"/>
    <w:rsid w:val="452071FB"/>
    <w:rsid w:val="49641306"/>
    <w:rsid w:val="53254CDC"/>
    <w:rsid w:val="5393328F"/>
    <w:rsid w:val="55BB7A2A"/>
    <w:rsid w:val="5AAE5A14"/>
    <w:rsid w:val="62C35E07"/>
    <w:rsid w:val="63244BA6"/>
    <w:rsid w:val="68646C8D"/>
    <w:rsid w:val="76771FE8"/>
    <w:rsid w:val="7CB030F9"/>
    <w:rsid w:val="7D5F6B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2017-06-20T06:45:00Z</dcterms:created>
  <dc:creator>Administrator</dc:creator>
  <cp:lastModifiedBy>Administrator</cp:lastModifiedBy>
  <cp:lastPrinted>2018-05-11T01:07:53Z</cp:lastPrinted>
  <dcterms:modified xsi:type="dcterms:W3CDTF">2018-05-11T01:43:42Z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