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61" w:rsidRDefault="00C34161" w:rsidP="00C34161">
      <w:pPr>
        <w:pStyle w:val="a3"/>
        <w:widowControl/>
        <w:shd w:val="clear" w:color="auto" w:fill="FFFFFF"/>
        <w:spacing w:line="5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附件2：</w:t>
      </w: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jc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体检须知</w:t>
      </w: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为了准确反映受检者身体的真实状况，请注意以下事项：</w:t>
      </w: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1、均应到指定医院进行体检，其它医疗单位的检查结果一律无效。</w:t>
      </w: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2、体检严禁弄虚作假、冒名顶替;如隐瞒病史影响体检结果的，后果自负。</w:t>
      </w: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3、体检前一天请注意休息，勿熬夜，不要饮酒，避免剧烈运动。</w:t>
      </w: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4、体检当天需进行采血等检查，请在受检前禁食(不吃饭、不喝水)8-12小时。</w:t>
      </w: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5、女性受检者如在月经期，请在血、尿抽样处告知工作人员;怀孕或可能已受孕者，事先告知医护人员，勿做X光检查。</w:t>
      </w: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6、请配合医生认真检查所有项目，勿漏检。若自动放弃某一检查项目，将会影响对您的聘用。</w:t>
      </w:r>
    </w:p>
    <w:p w:rsidR="00C34161" w:rsidRDefault="00C34161" w:rsidP="00C34161">
      <w:pPr>
        <w:pStyle w:val="a3"/>
        <w:widowControl/>
        <w:shd w:val="clear" w:color="auto" w:fill="FFFFFF"/>
        <w:spacing w:line="54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7、体检医师可根据实际需要，增加必要的相应检查、检验项目。</w:t>
      </w:r>
    </w:p>
    <w:p w:rsidR="00C34161" w:rsidRDefault="00C34161" w:rsidP="00C3416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34161" w:rsidRDefault="00C34161" w:rsidP="00C34161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02D51"/>
    <w:rsid w:val="00323B43"/>
    <w:rsid w:val="003D37D8"/>
    <w:rsid w:val="00426133"/>
    <w:rsid w:val="004358AB"/>
    <w:rsid w:val="008B7726"/>
    <w:rsid w:val="00C3416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161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2018-08-25T07:18:00Z</dcterms:modified>
</cp:coreProperties>
</file>