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eastAsia="宋体"/>
          <w:b w:val="0"/>
          <w:bCs/>
          <w:sz w:val="32"/>
          <w:szCs w:val="32"/>
          <w:lang w:val="en-US" w:eastAsia="zh-CN"/>
        </w:rPr>
      </w:pPr>
      <w:bookmarkStart w:id="0" w:name="_GoBack"/>
      <w:bookmarkEnd w:id="0"/>
      <w:r>
        <w:rPr>
          <w:rFonts w:hint="eastAsia"/>
          <w:b w:val="0"/>
          <w:bCs/>
          <w:sz w:val="32"/>
          <w:szCs w:val="32"/>
          <w:lang w:val="en-US" w:eastAsia="zh-CN"/>
        </w:rPr>
        <w:t>附件5</w:t>
      </w:r>
    </w:p>
    <w:p>
      <w:pPr>
        <w:autoSpaceDN w:val="0"/>
        <w:jc w:val="center"/>
        <w:rPr>
          <w:rFonts w:hint="eastAsia" w:ascii="宋体" w:hAnsi="宋体"/>
          <w:b/>
          <w:sz w:val="44"/>
          <w:szCs w:val="44"/>
        </w:rPr>
      </w:pPr>
      <w:r>
        <w:rPr>
          <w:rFonts w:ascii="宋体" w:hAnsi="宋体"/>
          <w:b/>
          <w:sz w:val="44"/>
          <w:szCs w:val="44"/>
        </w:rPr>
        <w:t>河北省</w:t>
      </w:r>
      <w:r>
        <w:rPr>
          <w:rFonts w:hint="eastAsia" w:ascii="宋体" w:hAnsi="宋体"/>
          <w:b/>
          <w:sz w:val="44"/>
          <w:szCs w:val="44"/>
        </w:rPr>
        <w:t>省直事业单位</w:t>
      </w:r>
      <w:r>
        <w:rPr>
          <w:rFonts w:ascii="宋体" w:hAnsi="宋体"/>
          <w:b/>
          <w:sz w:val="44"/>
          <w:szCs w:val="44"/>
        </w:rPr>
        <w:t>公开招聘</w:t>
      </w:r>
      <w:r>
        <w:rPr>
          <w:rFonts w:hint="eastAsia" w:ascii="宋体" w:hAnsi="宋体"/>
          <w:b/>
          <w:sz w:val="44"/>
          <w:szCs w:val="44"/>
        </w:rPr>
        <w:t>（</w:t>
      </w:r>
      <w:r>
        <w:rPr>
          <w:rFonts w:ascii="宋体" w:hAnsi="宋体"/>
          <w:b/>
          <w:sz w:val="44"/>
          <w:szCs w:val="44"/>
        </w:rPr>
        <w:t>统一招聘</w:t>
      </w:r>
      <w:r>
        <w:rPr>
          <w:rFonts w:hint="eastAsia" w:ascii="宋体" w:hAnsi="宋体"/>
          <w:b/>
          <w:sz w:val="44"/>
          <w:szCs w:val="44"/>
        </w:rPr>
        <w:t>）</w:t>
      </w:r>
    </w:p>
    <w:p>
      <w:pPr>
        <w:autoSpaceDN w:val="0"/>
        <w:jc w:val="center"/>
        <w:rPr>
          <w:rFonts w:ascii="宋体" w:hAnsi="宋体"/>
          <w:b/>
          <w:sz w:val="44"/>
          <w:szCs w:val="44"/>
        </w:rPr>
      </w:pPr>
      <w:r>
        <w:rPr>
          <w:rFonts w:hint="eastAsia" w:ascii="宋体" w:hAnsi="宋体"/>
          <w:b/>
          <w:sz w:val="44"/>
          <w:szCs w:val="44"/>
        </w:rPr>
        <w:t>教</w:t>
      </w:r>
      <w:r>
        <w:rPr>
          <w:rFonts w:hint="eastAsia" w:ascii="宋体" w:hAnsi="宋体"/>
          <w:b/>
          <w:sz w:val="44"/>
          <w:szCs w:val="44"/>
          <w:lang w:val="en-US" w:eastAsia="zh-CN"/>
        </w:rPr>
        <w:t>育</w:t>
      </w:r>
      <w:r>
        <w:rPr>
          <w:rFonts w:hint="eastAsia" w:ascii="宋体" w:hAnsi="宋体"/>
          <w:b/>
          <w:sz w:val="44"/>
          <w:szCs w:val="44"/>
        </w:rPr>
        <w:t>类专业科目</w:t>
      </w:r>
      <w:r>
        <w:rPr>
          <w:rFonts w:ascii="宋体" w:hAnsi="宋体"/>
          <w:b/>
          <w:sz w:val="44"/>
          <w:szCs w:val="44"/>
        </w:rPr>
        <w:t>考试大纲（试行）</w:t>
      </w:r>
    </w:p>
    <w:p>
      <w:pPr>
        <w:autoSpaceDN w:val="0"/>
        <w:jc w:val="center"/>
        <w:rPr>
          <w:rFonts w:ascii="宋体" w:hAnsi="宋体"/>
          <w:b/>
          <w:sz w:val="24"/>
          <w:szCs w:val="44"/>
        </w:rPr>
      </w:pP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为便于应聘者了解、准备和参加河北省省直事业单位公开招聘（统一招聘）的教育类专业科目笔试，我们编写了《教师类专业科目考试大纲》，供应聘者参考。</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省直事业单位统一招聘的教育类专业科目笔试分为教</w:t>
      </w:r>
      <w:r>
        <w:rPr>
          <w:rFonts w:hint="eastAsia" w:ascii="仿宋" w:hAnsi="仿宋" w:eastAsia="仿宋" w:cs="仿宋"/>
          <w:sz w:val="32"/>
          <w:szCs w:val="32"/>
          <w:lang w:val="en-US" w:eastAsia="zh-CN"/>
        </w:rPr>
        <w:t>育</w:t>
      </w:r>
      <w:r>
        <w:rPr>
          <w:rFonts w:hint="eastAsia" w:ascii="仿宋" w:hAnsi="仿宋" w:eastAsia="仿宋" w:cs="仿宋"/>
          <w:sz w:val="32"/>
          <w:szCs w:val="32"/>
        </w:rPr>
        <w:t>专业能力测验和公共基础知识两科，采取闭卷考试方式。</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一、教育专业能力测验</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教育</w:t>
      </w:r>
      <w:r>
        <w:rPr>
          <w:rFonts w:hint="eastAsia" w:ascii="仿宋" w:hAnsi="仿宋" w:eastAsia="仿宋" w:cs="仿宋"/>
          <w:b/>
          <w:bCs/>
          <w:sz w:val="32"/>
          <w:szCs w:val="32"/>
        </w:rPr>
        <w:t>专业能力测验</w:t>
      </w:r>
      <w:r>
        <w:rPr>
          <w:rFonts w:hint="eastAsia" w:ascii="仿宋" w:hAnsi="仿宋" w:eastAsia="仿宋" w:cs="仿宋"/>
          <w:b/>
          <w:bCs/>
          <w:sz w:val="32"/>
          <w:szCs w:val="32"/>
          <w:lang w:eastAsia="zh-CN"/>
        </w:rPr>
        <w:t>（</w:t>
      </w:r>
      <w:r>
        <w:rPr>
          <w:rFonts w:hint="eastAsia" w:ascii="仿宋" w:hAnsi="仿宋" w:eastAsia="仿宋" w:cs="仿宋"/>
          <w:sz w:val="32"/>
          <w:szCs w:val="32"/>
        </w:rPr>
        <w:t>中小学幼儿园教师</w:t>
      </w:r>
      <w:r>
        <w:rPr>
          <w:rFonts w:hint="eastAsia" w:ascii="仿宋" w:hAnsi="仿宋" w:eastAsia="仿宋" w:cs="仿宋"/>
          <w:b/>
          <w:bCs/>
          <w:sz w:val="32"/>
          <w:szCs w:val="32"/>
          <w:lang w:eastAsia="zh-CN"/>
        </w:rPr>
        <w:t>）</w:t>
      </w:r>
      <w:r>
        <w:rPr>
          <w:rFonts w:hint="eastAsia" w:ascii="仿宋" w:hAnsi="仿宋" w:eastAsia="仿宋" w:cs="仿宋"/>
          <w:sz w:val="32"/>
          <w:szCs w:val="32"/>
        </w:rPr>
        <w:t>主要测试应聘者是否具备从事教师职业所必需的教师职业基础知识，包括教育学基础知识与基本原理、课程理论、教学基本规律、教学方法、学生学习心理、儿童与青少年身心发展、德育、班主任工作、教师心理等；以及教师职业综合素质，包括教师职业理念、教育法律法规、教师职业道德规范等。试题为客观性试题，包括选择题、判断题等。答题时限90分钟，满分100分。</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0" w:rightChars="0"/>
        <w:textAlignment w:val="auto"/>
        <w:outlineLvl w:val="9"/>
        <w:rPr>
          <w:rFonts w:hint="eastAsia" w:ascii="黑体" w:hAnsi="黑体" w:eastAsia="黑体" w:cs="黑体"/>
        </w:rPr>
      </w:pPr>
      <w:r>
        <w:rPr>
          <w:rFonts w:hint="eastAsia" w:ascii="仿宋" w:hAnsi="仿宋" w:eastAsia="仿宋" w:cs="仿宋"/>
          <w:sz w:val="32"/>
        </w:rPr>
        <w:t xml:space="preserve">    </w:t>
      </w:r>
      <w:r>
        <w:rPr>
          <w:rFonts w:hint="eastAsia" w:ascii="黑体" w:hAnsi="黑体" w:eastAsia="黑体" w:cs="黑体"/>
          <w:sz w:val="32"/>
        </w:rPr>
        <w:t>二、公共基础知识</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0" w:rightChars="0" w:firstLine="640" w:firstLineChars="200"/>
        <w:jc w:val="left"/>
        <w:textAlignment w:val="auto"/>
        <w:outlineLvl w:val="9"/>
        <w:rPr>
          <w:rFonts w:hint="eastAsia" w:ascii="仿宋_GB2312" w:eastAsia="仿宋_GB2312"/>
          <w:bCs/>
          <w:sz w:val="32"/>
          <w:szCs w:val="32"/>
        </w:rPr>
      </w:pP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0" w:rightChars="0" w:firstLine="640" w:firstLineChars="200"/>
        <w:jc w:val="left"/>
        <w:textAlignment w:val="auto"/>
        <w:outlineLvl w:val="9"/>
        <w:rPr>
          <w:rFonts w:hint="eastAsia" w:ascii="仿宋_GB2312" w:eastAsia="仿宋_GB2312"/>
          <w:bCs/>
          <w:sz w:val="32"/>
          <w:szCs w:val="32"/>
        </w:rPr>
      </w:pP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0" w:rightChars="0" w:firstLine="4000" w:firstLineChars="1250"/>
        <w:jc w:val="left"/>
        <w:textAlignment w:val="auto"/>
        <w:outlineLvl w:val="9"/>
        <w:rPr>
          <w:rFonts w:hint="eastAsia" w:ascii="仿宋_GB2312" w:eastAsia="仿宋_GB2312"/>
          <w:bCs/>
          <w:sz w:val="32"/>
          <w:szCs w:val="32"/>
        </w:rPr>
      </w:pPr>
      <w:r>
        <w:rPr>
          <w:rFonts w:hint="eastAsia" w:ascii="仿宋_GB2312" w:eastAsia="仿宋_GB2312"/>
          <w:bCs/>
          <w:sz w:val="32"/>
          <w:szCs w:val="32"/>
        </w:rPr>
        <w:t xml:space="preserve">    中共河北省委组织部</w:t>
      </w: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0" w:rightChars="0" w:firstLine="4000" w:firstLineChars="1250"/>
        <w:jc w:val="left"/>
        <w:textAlignment w:val="auto"/>
        <w:outlineLvl w:val="9"/>
        <w:rPr>
          <w:rFonts w:hint="eastAsia" w:ascii="仿宋_GB2312" w:eastAsia="仿宋_GB2312"/>
          <w:bCs/>
          <w:sz w:val="32"/>
          <w:szCs w:val="32"/>
        </w:rPr>
      </w:pPr>
      <w:r>
        <w:rPr>
          <w:rFonts w:hint="eastAsia" w:ascii="仿宋_GB2312" w:eastAsia="仿宋_GB2312"/>
          <w:bCs/>
          <w:sz w:val="32"/>
          <w:szCs w:val="32"/>
        </w:rPr>
        <w:t>河北省人力资源和社会保障厅</w:t>
      </w: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0" w:rightChars="0"/>
        <w:jc w:val="left"/>
        <w:textAlignment w:val="auto"/>
        <w:outlineLvl w:val="9"/>
        <w:rPr>
          <w:rFonts w:hint="eastAsia" w:ascii="仿宋_GB2312" w:eastAsia="仿宋_GB2312"/>
          <w:bCs/>
          <w:sz w:val="32"/>
          <w:szCs w:val="32"/>
        </w:rPr>
      </w:pPr>
      <w:r>
        <w:rPr>
          <w:rFonts w:hint="eastAsia" w:ascii="仿宋_GB2312" w:eastAsia="仿宋_GB2312"/>
          <w:bCs/>
          <w:sz w:val="32"/>
          <w:szCs w:val="32"/>
        </w:rPr>
        <w:t xml:space="preserve">                              201</w:t>
      </w:r>
      <w:r>
        <w:rPr>
          <w:rFonts w:hint="eastAsia" w:ascii="仿宋_GB2312" w:eastAsia="仿宋_GB2312"/>
          <w:bCs/>
          <w:sz w:val="32"/>
          <w:szCs w:val="32"/>
          <w:lang w:val="en-US" w:eastAsia="zh-CN"/>
        </w:rPr>
        <w:t>8</w:t>
      </w:r>
      <w:r>
        <w:rPr>
          <w:rFonts w:hint="eastAsia" w:ascii="仿宋_GB2312" w:eastAsia="仿宋_GB2312"/>
          <w:bCs/>
          <w:sz w:val="32"/>
          <w:szCs w:val="32"/>
        </w:rPr>
        <w:t>年</w:t>
      </w:r>
      <w:r>
        <w:rPr>
          <w:rFonts w:hint="eastAsia" w:ascii="仿宋_GB2312" w:eastAsia="仿宋_GB2312"/>
          <w:bCs/>
          <w:sz w:val="32"/>
          <w:szCs w:val="32"/>
          <w:lang w:val="en-US" w:eastAsia="zh-CN"/>
        </w:rPr>
        <w:t>6</w:t>
      </w:r>
      <w:r>
        <w:rPr>
          <w:rFonts w:hint="eastAsia" w:ascii="仿宋_GB2312" w:eastAsia="仿宋_GB2312"/>
          <w:bCs/>
          <w:sz w:val="32"/>
          <w:szCs w:val="32"/>
        </w:rPr>
        <w:t>月</w:t>
      </w:r>
      <w:r>
        <w:rPr>
          <w:rFonts w:hint="eastAsia" w:ascii="仿宋_GB2312" w:eastAsia="仿宋_GB2312"/>
          <w:bCs/>
          <w:sz w:val="32"/>
          <w:szCs w:val="32"/>
          <w:lang w:val="en-US" w:eastAsia="zh-CN"/>
        </w:rPr>
        <w:t>1</w:t>
      </w:r>
      <w:r>
        <w:rPr>
          <w:rFonts w:hint="eastAsia" w:ascii="仿宋_GB2312" w:eastAsia="仿宋_GB2312"/>
          <w:bCs/>
          <w:sz w:val="32"/>
          <w:szCs w:val="32"/>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1"/>
              <wp:cNvGraphicFramePr/>
              <a:graphic xmlns:a="http://schemas.openxmlformats.org/drawingml/2006/main">
                <a:graphicData uri="http://schemas.microsoft.com/office/word/2010/wordprocessingShape">
                  <wps:wsp>
                    <wps:cNvSpPr/>
                    <wps:spPr>
                      <a:xfrm>
                        <a:off x="0" y="0"/>
                        <a:ext cx="58420" cy="27876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MZUIo0QAA&#10;AAIBAAAPAAAAAAAAAAEAIAAAACIAAABkcnMvZG93bnJldi54bWxQSwECFAAUAAAACACHTuJA9CTv&#10;rbMBAABGAwAADgAAAAAAAAABACAAAAAg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030F20"/>
    <w:rsid w:val="4A287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4">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Char"/>
    <w:basedOn w:val="4"/>
    <w:link w:val="3"/>
    <w:uiPriority w:val="0"/>
    <w:rPr>
      <w:sz w:val="18"/>
      <w:szCs w:val="18"/>
    </w:rPr>
  </w:style>
  <w:style w:type="character" w:customStyle="1" w:styleId="8">
    <w:name w:val="页脚 Char Char"/>
    <w:basedOn w:val="4"/>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Words>
  <Characters>738</Characters>
  <Lines>6</Lines>
  <Paragraphs>1</Paragraphs>
  <TotalTime>0</TotalTime>
  <ScaleCrop>false</ScaleCrop>
  <LinksUpToDate>false</LinksUpToDate>
  <CharactersWithSpaces>866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2015-04-06T13:01:00Z</dcterms:created>
  <dc:creator>做个坏人</dc:creator>
  <cp:lastModifiedBy>做个坏人</cp:lastModifiedBy>
  <cp:lastPrinted>2015-04-08T07:16:41Z</cp:lastPrinted>
  <dcterms:modified xsi:type="dcterms:W3CDTF">2018-06-05T01:12:18Z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