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56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消防工程相关专业新旧对照表</w:t>
      </w:r>
    </w:p>
    <w:tbl>
      <w:tblPr>
        <w:tblStyle w:val="4"/>
        <w:tblW w:w="886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2138"/>
        <w:gridCol w:w="46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黑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专业划分</w:t>
            </w:r>
          </w:p>
        </w:tc>
        <w:tc>
          <w:tcPr>
            <w:tcW w:w="2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专业名称（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98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版）</w:t>
            </w:r>
          </w:p>
        </w:tc>
        <w:tc>
          <w:tcPr>
            <w:tcW w:w="4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旧专业名称（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98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 w:hRule="atLeast"/>
          <w:jc w:val="center"/>
        </w:trPr>
        <w:tc>
          <w:tcPr>
            <w:tcW w:w="21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工学类相关专业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电气工程及其自动化</w:t>
            </w:r>
          </w:p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电子信息工程</w:t>
            </w:r>
          </w:p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通信工程</w:t>
            </w:r>
          </w:p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力系统及其自动化；高电压与绝缘技术；电气技术（部分）；电机电器及其控制；光源与照明；电气工程及其自动化；电子工程；应用电子技术；信息工程；广播电视工程；电子信息工程；无线电技术与信息系统；电子与信息技术；公共安全图像技术；通信工程；计算机通信；计算机及应用；计算机软件；软件工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atLeast"/>
          <w:jc w:val="center"/>
        </w:trPr>
        <w:tc>
          <w:tcPr>
            <w:tcW w:w="21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建筑学</w:t>
            </w:r>
          </w:p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城市规划</w:t>
            </w:r>
          </w:p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土木工程</w:t>
            </w:r>
          </w:p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建筑环境与设备工程</w:t>
            </w:r>
          </w:p>
          <w:p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给水排水工程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学；城市规划；城镇建设（部分）；总图设计与运输工程（部分）；矿井建设；建筑工程；城镇建设（部分）；交通土建工程；工业设备安装工程；涉外建筑工程；土木工程；供热通风与空调工程；城市燃气工程；供热空调与燃气工程；给水排水工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1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安全工程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矿山通风与安全；安全工程。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21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化学工程与工艺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化学工程；化工工艺；工业分析；化学工程与工艺。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管理学类</w:t>
            </w:r>
          </w:p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管理科学</w:t>
            </w:r>
          </w:p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工业工程</w:t>
            </w:r>
          </w:p>
          <w:p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管理科学；系统工程（部分）；工业工程；管理工程（部分）；涉外建筑工程营造与管理；国际工程管理。</w:t>
            </w:r>
          </w:p>
        </w:tc>
      </w:tr>
    </w:tbl>
    <w:p>
      <w:pPr>
        <w:widowControl/>
        <w:spacing w:before="100" w:beforeAutospacing="1" w:after="100" w:afterAutospacing="1" w:line="460" w:lineRule="exact"/>
        <w:ind w:firstLine="557" w:firstLineChars="198"/>
        <w:jc w:val="left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注：表中“专业名称”指中华人民共和国教育部高等教育司1998年颁布的《普通高等学校本科专业目录和专业介绍》中规定的专业名称；“旧专业名称”指1998年《普通高等学校本科专业目录和专业介绍》颁布前各院校所采用的专业名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8F"/>
    <w:rsid w:val="0035408F"/>
    <w:rsid w:val="00425963"/>
    <w:rsid w:val="008C098F"/>
    <w:rsid w:val="00EB20D9"/>
    <w:rsid w:val="61BF63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iPriority w:val="0"/>
    <w:pPr>
      <w:widowControl/>
      <w:spacing w:before="100" w:beforeAutospacing="1" w:after="100" w:afterAutospacing="1"/>
      <w:jc w:val="left"/>
    </w:pPr>
    <w:rPr>
      <w:rFonts w:ascii="宋体" w:hAnsi="宋体" w:eastAsia="Times New Roman"/>
      <w:kern w:val="0"/>
      <w:sz w:val="24"/>
      <w:szCs w:val="20"/>
      <w:lang/>
    </w:rPr>
  </w:style>
  <w:style w:type="character" w:customStyle="1" w:styleId="5">
    <w:name w:val=" Char Char"/>
    <w:link w:val="2"/>
    <w:uiPriority w:val="0"/>
    <w:rPr>
      <w:rFonts w:ascii="宋体" w:hAnsi="宋体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</Words>
  <Characters>525</Characters>
  <Lines>4</Lines>
  <Paragraphs>1</Paragraphs>
  <TotalTime>0</TotalTime>
  <ScaleCrop>false</ScaleCrop>
  <LinksUpToDate>false</LinksUpToDate>
  <CharactersWithSpaces>615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2018-08-21T02:22:00Z</dcterms:created>
  <dc:creator>微软用户</dc:creator>
  <cp:lastModifiedBy>做个坏人</cp:lastModifiedBy>
  <dcterms:modified xsi:type="dcterms:W3CDTF">2018-08-21T07:11:27Z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