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附件9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申请教师资格认定流程图</w:t>
      </w:r>
    </w:p>
    <w:p>
      <w:pPr>
        <w:widowControl/>
        <w:ind w:left="107" w:leftChars="51" w:firstLine="2176" w:firstLineChars="542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</w:p>
    <w:p>
      <w:pPr>
        <w:rPr>
          <w:rFonts w:hint="eastAsia"/>
        </w:rPr>
      </w:pPr>
    </w:p>
    <w:p>
      <w:r>
        <w:rPr>
          <w:rFonts w:hint="eastAsia"/>
        </w:rPr>
        <w:drawing>
          <wp:inline distT="0" distB="0" distL="114300" distR="114300">
            <wp:extent cx="5779770" cy="7318375"/>
            <wp:effectExtent l="0" t="0" r="11430" b="15875"/>
            <wp:docPr id="1" name="图片 1" descr="图片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731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22FE3"/>
    <w:rsid w:val="01B12933"/>
    <w:rsid w:val="3DB22FE3"/>
    <w:rsid w:val="4D9C1898"/>
    <w:rsid w:val="649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2018-03-20T03:52:00Z</dcterms:created>
  <dc:creator>白露为霜</dc:creator>
  <cp:lastModifiedBy>做个坏人</cp:lastModifiedBy>
  <dcterms:modified xsi:type="dcterms:W3CDTF">2018-09-29T08:27:55Z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