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b/>
          <w:bCs/>
        </w:rPr>
      </w:pPr>
      <w:r>
        <w:rPr>
          <w:b/>
          <w:bCs/>
          <w:sz w:val="18"/>
          <w:szCs w:val="18"/>
        </w:rPr>
        <w:t>　　岗位名称：理论研究-1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工作部门：研究处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学历要求：硕士研究生及以上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专业要求：政治学、马克思主义理论、理论经济学、中国史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岗位要求：较强的理论研究能力和组织协调能力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其他考核要求：1.加试专业知识测验，专业知识测验成绩占笔试总成绩的50% 2.进入面试阶段需提供相关研究成果 3.面试包含实习环节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</w:t>
      </w:r>
      <w:r>
        <w:rPr>
          <w:b/>
          <w:bCs/>
          <w:sz w:val="18"/>
          <w:szCs w:val="18"/>
        </w:rPr>
        <w:t>岗位名称：理论研究-2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工作部门：研究处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学历要求：硕士研究生及以上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专业要求：政治学、马克思主义理论、理论经济学、中国史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岗位要求：1.较强的理论研究能力和组织协调能力 2.京内生源优先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其他考核要求：1.加试专业知识测验，专业知识测验成绩占笔试总成绩的50% 2.进入面试阶段需提供相关研究成果 3.面试</w:t>
      </w:r>
      <w:bookmarkStart w:id="0" w:name="_GoBack"/>
      <w:bookmarkEnd w:id="0"/>
      <w:r>
        <w:rPr>
          <w:sz w:val="18"/>
          <w:szCs w:val="18"/>
        </w:rPr>
        <w:t>包含实习环节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</w:t>
      </w:r>
      <w:r>
        <w:rPr>
          <w:b/>
          <w:bCs/>
          <w:sz w:val="18"/>
          <w:szCs w:val="18"/>
        </w:rPr>
        <w:t>岗位名称：编辑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工作部门：编辑室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招聘人数：2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学历要求：仅限博士研究生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专业要求：哲学、政治学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岗位要求：较强的专业理论功底和组织协调能力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其他考核要求：1.加试专业知识测验，专业知识测验成绩占笔试总成绩的50% 2.进入面试阶段需提供相关研究成果 3.面试包含实习环节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A3FE9"/>
    <w:rsid w:val="2F7C3AE8"/>
    <w:rsid w:val="3E8A1A1C"/>
    <w:rsid w:val="418C76D9"/>
    <w:rsid w:val="523A3FE9"/>
    <w:rsid w:val="73E65BD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2016-11-15T07:08:00Z</dcterms:created>
  <dc:creator>windows</dc:creator>
  <cp:lastModifiedBy>windows</cp:lastModifiedBy>
  <dcterms:modified xsi:type="dcterms:W3CDTF">2016-11-15T07:18:47Z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