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岗位名称：科研岗位-1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工作部门：计算语言学研究室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专业要求：计算语言学、语言学及应用语言学、计算机软件相关专业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岗位要求：计算语言学、语言文字信息处理研究，网站及信息系统管理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2.进入面试阶段需提供本科及研究生学习成绩表以及相关研究成果 3.面试包含实习环节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岗位名称：科研岗位-2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工作部门：语言文字规范标准测查认证中心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岗位要求：本科应为计算机相关专业，善于交流与沟通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2.进入面试阶段需提供本科及研究生学习成绩表以及相关研究成果 3.面试包含实习环节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 (人事处)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专业要求：管理心理学专业或人力资源开发与管理专业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</w:t>
      </w:r>
      <w:bookmarkStart w:id="0" w:name="_GoBack"/>
      <w:bookmarkEnd w:id="0"/>
      <w:r>
        <w:rPr>
          <w:sz w:val="18"/>
          <w:szCs w:val="18"/>
        </w:rPr>
        <w:t>强的文字能力，有较强的组织协调能力，两年及以上工作经历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2.进入面试阶段需提供本科及研究生学习成绩表以及相关研究成果 3.面试包含实习环节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F7C3AE8"/>
    <w:rsid w:val="3E8A1A1C"/>
    <w:rsid w:val="418C76D9"/>
    <w:rsid w:val="523A3FE9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