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岗位名称：法学专任教师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工作部门：文法教学部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专业要求：宪法学、行政法学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岗位要求：1.本科阶段与最高学历为同一专业且皆为统招全日制教育 2.35周岁以下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岗位名称：社会工作专任教师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工作部门：文法教学部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专业要求：社会学、社会保障或老年学等相关专业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岗位要求：1.本科阶段与最高学历为同一专业且皆为统招全日制教育 2.35周岁以下 3.本科和(或)硕士期间具有社会工作专业背景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岗位名称：文学专任教师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工作部门：文法教学部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专业要求：外国文学、秘书学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岗位要求：1.有秘书学专业背景的外国文学博士 2.第一学历与最高学历皆为统招全日制教育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岗位名称：金融学专任教师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工作部门：经济管理教学部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专业要求：金融学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岗位要求：1.本科阶段与最高学历为同一专业且皆为全日制教育 2.35周岁以下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岗位名称：工商管理专任教师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工作部门：经济管理教学部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专业要求：旅游管理、工商管理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岗位要求：1.旅游管理专业博士 2.有旅游管理专业背景或从业经历的工商管理学博士 3.第一学历与最高学历皆为统招全日制教育 4.35周岁以下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岗位名称：土木工程专任教师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工作部门：理工教学部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专业要求：管理科学与工程、经济管理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岗位要求：1.本科为土木工程专业，博士为管理科学与工程或经济管理专业 2.第一学历与最高学历皆为统招全日制教育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岗位名称：计算机专任教师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工作部门：理工教学部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专业要求：计算机相关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岗位要求：1.本科阶段与最高学历为同一专业且皆为统招全日制教育 2.35周岁以下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岗位名称：机械电子工程专任教师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工作部门：理工教学部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专业要求：机械电子工程相关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岗位要求：1.本科阶段与最高学历为同一专业且皆为统招全日制教育 2.35周岁以下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岗位名称：教育学专任教师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工作部门：教育教学部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招聘人数：3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专业要求：教育管理、学前教育、小学教育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岗位要求：1.参加过省部级及以上课题研究，并有成果发表于核心期刊 2.第一学历与最高学历皆为统招全日制教育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岗位名称：数学专任教师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工作部门：教育教学部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专业要求：数学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岗位要求：1.参加过省部级及以上课题研究，并有成果发表于核心期刊 2.第一学历与最高学历皆为统招全日制教育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岗位名称：英语专任教师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工作部门：外语教学部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招聘人数：2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专业要求：英语或教育类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岗位要求：1.本科、硕士必须为英语类专业，博士专业为英语或教育类专业 2.第一学历与最高学历皆为统招全日制教育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岗位名称：护理学专任教师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工作部门：农林医药教学部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专业要求：护理学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岗位要求：1.本科阶段与最高学历为同一专业且皆为统招全日制教育 2.35周岁以下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岗位名称：动物学专任教师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工作部门：农林医药教学部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专业要求：动物医学或动物科学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岗位要求：1.本科阶段与最高学历为同一专业且皆为统招全日制教育 2.35周岁以下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8"/>
          <w:szCs w:val="18"/>
        </w:rPr>
        <w:t>　　岗位名称：工学责任教师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工作部门：实验学院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专业要求：土建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岗位要求：1.本硕博阶段为同一专业类，本科阶段与最高学历为同一专业且皆为统招全日制教育 2.中共党员优先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岗位名称：管理学责任教师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工作部门：实验学院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学历要求：仅限博士研究生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专业要求：公共管理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岗位要求：1.本硕博阶段为同一专业类，本科阶段与最高学历为同一专业且皆为统招全日制教育 2.中共党员优先 3.35周岁以下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岗位名称：学生管理科员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工作部门：实验学院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专业要求：管理学(工商管理类或公共管理类)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岗位要求：1.本硕阶段为同一专业类，且皆为统招全日制教育 2.中共党员优先 3.35周岁以下 4.京内生源优先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岗位名称：保障中心技术研发人员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工作部门：实验学院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专业要求：电子与信息类或信息与电子科学类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2.中共党员优先 3.京内生源优先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岗位名称：教学管理科科员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工作部门：实验学院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专业要求：教育学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岗位要求：1.本硕阶段为同一专业类且皆为统招全日制教育 2.中共党员优先 3.京内生源优先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岗位名称：学位管理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工作部门：教务部(招生办、考试中心)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专业要求：教育学相关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岗位名称：公共事务管理-1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工作部门：社会教育与职业培训部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专业要求：公共管理、教育管理类相关专业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2.中共党员优先 3.京内生源优先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8"/>
          <w:szCs w:val="18"/>
        </w:rPr>
        <w:t>　　岗位名称：公共事务管理-2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工作部门：社会教育与职业培训部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专业要求：行政管理、公共管理、教育管理类相关专业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2.中共党员优先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岗位名称：远程教育信息服务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工作部门：学习资源部(图书馆)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专业要求：图书馆、情报管理类专业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岗位名称：数图运维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工作部门：学习资源部(图书馆)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专业要求：图书情报学、计算机软件相关专业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岗位名称：信息安全与数据工程师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专业要求：信息与电子科学类、科技信息与管理类、电子与信息类等相关专业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岗位名称：网络中心云平台架构师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招聘人数：2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专业要求：信息与电子科学、电子与信息类专业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岗位名称：系统维护工程师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专业要求：电子与信息类(工学)、科技信息与管理类(理学)、信息与电子科学(理学)类等相关专业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8"/>
          <w:szCs w:val="18"/>
        </w:rPr>
        <w:t>　　岗位名称：软件研发运维工程师-1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招聘人数：2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专业要求：计算机科学与技术、软件工程、电子工程专业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岗位名称：软件研发运维工程师-2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专业要求：计算机科学与技术、软件工程、电子工程专业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岗位名称：软件开发工程师-1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8"/>
          <w:szCs w:val="18"/>
        </w:rPr>
        <w:t>　　岗位名称：软件开发工程师-2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岗位名称：数据分析与挖掘工程师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专业要求：计算机相关专业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岗位名称：用户体验设计师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工作部门：信息化部(“工程中心”)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学历要求：硕士研究生及以上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专业要求：工业设计相关专业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岗位要求：本、硕阶段皆为统招全日制教育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岗位名称：质量数据分析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工作部门：质量质量监控与评价中心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专业要求：统计分析学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岗位名称：文秘信息科科员-1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工作部门：校长办公室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专业要求：文学、管理学、教育学等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2.中共党员 3.京内生源优先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</w:t>
      </w:r>
      <w:r>
        <w:rPr>
          <w:b/>
          <w:bCs/>
          <w:sz w:val="18"/>
          <w:szCs w:val="18"/>
        </w:rPr>
        <w:t>　岗位名称：文秘信息科科员-2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工作部门：校长办公室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专业要求：文学、管理学、教育学等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2.中共党员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8"/>
          <w:szCs w:val="18"/>
        </w:rPr>
        <w:t>　　岗位名称：高级编辑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工作部门：新闻中心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专业要求：新闻学、传播学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岗位要求：1.本、硕阶段皆为统招全日制教育 2.中共党员 3.京内生源优先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bookmarkStart w:id="0" w:name="_GoBack"/>
      <w:r>
        <w:rPr>
          <w:b/>
          <w:bCs/>
          <w:sz w:val="18"/>
          <w:szCs w:val="18"/>
        </w:rPr>
        <w:t>　　岗位名称：会计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工作部门：财务与资产管理部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招聘人数：1 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学历要求：仅限硕士研究生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专业要求：会计学、财务管理类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岗位要求：1.具有会计上岗证 2.本、硕阶段皆为统招全日制教育 3.京内生源优先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其他考核要求：加试专业知识测验，专业知识测验成绩占笔试总成绩的50%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A3FE9"/>
    <w:rsid w:val="20444179"/>
    <w:rsid w:val="2C3D2114"/>
    <w:rsid w:val="2F7C3AE8"/>
    <w:rsid w:val="3E8A1A1C"/>
    <w:rsid w:val="418C76D9"/>
    <w:rsid w:val="523A3FE9"/>
    <w:rsid w:val="58337C0D"/>
    <w:rsid w:val="73E65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2016-11-15T07:08:00Z</dcterms:created>
  <dc:creator>windows</dc:creator>
  <cp:lastModifiedBy>windows</cp:lastModifiedBy>
  <dcterms:modified xsi:type="dcterms:W3CDTF">2016-11-15T07:30:15Z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