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岗位名称：管理岗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工作部门：人事处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专业要求：人力资源管理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岗位要求：1.有较强的政治意识、大局意识、团队意识和责任意识，有良好的道德品行 2.具备岗位所需的专业条件 3.中共党员;身体健康 4.具备良好的协调沟通能力和较强的文字能力 5.京内生源优先。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岗位名称：科研岗-1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工作部门：学前教育与特殊教育装备处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专业要求：艺术设计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岗位要求：1.有坚定正确的政治方向，有较强的事业心和责任感，具有良好的团队合作意识和奉献精神; 2.有良好的沟通能力、语言表达能力; 3.具备良好的艺术设计专业知识和能力; 4.具备艺术作品的设计、分析和评价能力; 5.具有一定科学研究能力或项目实践经历者优先考虑。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岗位名称：科研岗-2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工作部门：中小学理科教育装备处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专业要求：教育测量学或教育心理学专业;统计、教育学、教育技术、数学等相关专业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岗位要求：1.有坚定正确的政治方向，有较强的事业心和责任感，有良好的思想品质 2.全面掌握现代教育测量与评价理论，熟练使用项目反应理论IRT及设计分析软件;有参与国内外大型教育评价项目研究实践经验者优先 3.具有较强的外语和人际沟通技巧和能力;具有较强的组织能力、良好的团队合作意识和奉献精神 4.具有较强的责任心和开拓进取精神，有良好的文字表达沟通能力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岗位名称：科研岗-3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</w:t>
      </w:r>
      <w:bookmarkStart w:id="0" w:name="_GoBack"/>
      <w:bookmarkEnd w:id="0"/>
      <w:r>
        <w:rPr>
          <w:sz w:val="18"/>
          <w:szCs w:val="18"/>
        </w:rPr>
        <w:t>：标准化处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专业要求：环境科学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岗位要求：1.有较强的政治意识、大局意识、团队意识和责任意识，有良好的道德品行 2.具备环境科学、环境监测等相关专业知识 3.了解环保方面法律法规 4.具备良好的组织、协调、沟通能力和较强的文字能力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F7C3AE8"/>
    <w:rsid w:val="3C724990"/>
    <w:rsid w:val="3E8A1A1C"/>
    <w:rsid w:val="418C76D9"/>
    <w:rsid w:val="4DC16C34"/>
    <w:rsid w:val="51FF0248"/>
    <w:rsid w:val="523A3FE9"/>
    <w:rsid w:val="58337C0D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